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B6" w:rsidRDefault="0067766F" w:rsidP="0067766F">
      <w:pPr>
        <w:spacing w:line="630" w:lineRule="atLeast"/>
        <w:jc w:val="center"/>
        <w:rPr>
          <w:rFonts w:ascii="微软雅黑" w:eastAsia="微软雅黑" w:hAnsi="微软雅黑" w:cs="宋体"/>
          <w:b/>
          <w:bCs/>
          <w:color w:val="333333"/>
          <w:kern w:val="0"/>
          <w:sz w:val="39"/>
          <w:szCs w:val="39"/>
        </w:rPr>
      </w:pPr>
      <w:r w:rsidRPr="0067766F">
        <w:rPr>
          <w:rFonts w:ascii="微软雅黑" w:eastAsia="微软雅黑" w:hAnsi="微软雅黑" w:cs="宋体" w:hint="eastAsia"/>
          <w:b/>
          <w:bCs/>
          <w:color w:val="333333"/>
          <w:kern w:val="0"/>
          <w:sz w:val="39"/>
          <w:szCs w:val="39"/>
        </w:rPr>
        <w:t>2015上海市</w:t>
      </w:r>
      <w:r w:rsidR="005F47B6">
        <w:rPr>
          <w:rFonts w:ascii="微软雅黑" w:eastAsia="微软雅黑" w:hAnsi="微软雅黑" w:cs="宋体" w:hint="eastAsia"/>
          <w:b/>
          <w:bCs/>
          <w:color w:val="333333"/>
          <w:kern w:val="0"/>
          <w:sz w:val="39"/>
          <w:szCs w:val="39"/>
        </w:rPr>
        <w:t>监狱管理</w:t>
      </w:r>
      <w:r w:rsidRPr="0067766F">
        <w:rPr>
          <w:rFonts w:ascii="微软雅黑" w:eastAsia="微软雅黑" w:hAnsi="微软雅黑" w:cs="宋体" w:hint="eastAsia"/>
          <w:b/>
          <w:bCs/>
          <w:color w:val="333333"/>
          <w:kern w:val="0"/>
          <w:sz w:val="39"/>
          <w:szCs w:val="39"/>
        </w:rPr>
        <w:t>局</w:t>
      </w:r>
    </w:p>
    <w:p w:rsidR="0067766F" w:rsidRPr="0067766F" w:rsidRDefault="0067766F" w:rsidP="0067766F">
      <w:pPr>
        <w:spacing w:line="630" w:lineRule="atLeast"/>
        <w:jc w:val="center"/>
        <w:rPr>
          <w:rFonts w:ascii="微软雅黑" w:eastAsia="微软雅黑" w:hAnsi="微软雅黑" w:cs="宋体"/>
          <w:b/>
          <w:bCs/>
          <w:color w:val="333333"/>
          <w:kern w:val="0"/>
          <w:sz w:val="39"/>
          <w:szCs w:val="39"/>
        </w:rPr>
      </w:pPr>
      <w:r w:rsidRPr="0067766F">
        <w:rPr>
          <w:rFonts w:ascii="微软雅黑" w:eastAsia="微软雅黑" w:hAnsi="微软雅黑" w:cs="宋体" w:hint="eastAsia"/>
          <w:b/>
          <w:bCs/>
          <w:color w:val="333333"/>
          <w:kern w:val="0"/>
          <w:sz w:val="39"/>
          <w:szCs w:val="39"/>
        </w:rPr>
        <w:t>政府信息公开工作年度报告</w:t>
      </w:r>
    </w:p>
    <w:p w:rsidR="00697E08" w:rsidRPr="0067766F" w:rsidRDefault="00697E08" w:rsidP="00E448F5">
      <w:pPr>
        <w:spacing w:line="560" w:lineRule="exact"/>
        <w:rPr>
          <w:rFonts w:ascii="仿宋_GB2312" w:eastAsia="仿宋_GB2312" w:hAnsiTheme="majorEastAsia"/>
          <w:sz w:val="24"/>
          <w:szCs w:val="24"/>
        </w:rPr>
      </w:pPr>
    </w:p>
    <w:p w:rsidR="00E448F5" w:rsidRPr="001D6113" w:rsidRDefault="00E448F5" w:rsidP="001D6113">
      <w:pPr>
        <w:spacing w:line="360" w:lineRule="auto"/>
        <w:ind w:firstLineChars="150" w:firstLine="452"/>
        <w:rPr>
          <w:rFonts w:ascii="仿宋_GB2312" w:eastAsia="仿宋_GB2312" w:hAnsiTheme="majorEastAsia"/>
          <w:b/>
          <w:sz w:val="30"/>
          <w:szCs w:val="30"/>
        </w:rPr>
      </w:pPr>
      <w:r w:rsidRPr="001D6113">
        <w:rPr>
          <w:rFonts w:ascii="仿宋_GB2312" w:eastAsia="仿宋_GB2312" w:hAnsiTheme="majorEastAsia" w:hint="eastAsia"/>
          <w:b/>
          <w:sz w:val="30"/>
          <w:szCs w:val="30"/>
        </w:rPr>
        <w:t>引 言</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本年度报告是根据《中华人民共和国政府信息公开条例》（以下简称《条例》）和《上海市政府信息公开规定》（以下简称《规定》）要求，由上海市监狱管理局编制。全文包括概述，主动公开政府信息情况，依申请公开政府信息情况，政府信息公开咨询处理情况，政府信息公开复议、诉讼情况，政府信息公开支出和收费，其它相关工作情况，存在的主要问题和改进措施，并附相关说明和指标统计附表。本年度报告的电子版可以在本局政府网站http://jyj.sh.gov.cn上下载。本年度报告中所列数据的统计期限自2015年1月1日起至2015年12月31日止。如对本年度报告有疑问，请联系：上海市监狱管理局办公室宣传中心（地址：上海市长阳路111号，电话：35104888-2205分机，周一至周五8:30-11:30，13:30-17:00；国定节假日除外）。</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t xml:space="preserve">　　　一、概述</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w:t>
      </w:r>
      <w:r w:rsidR="00813A5E" w:rsidRPr="00813A5E">
        <w:rPr>
          <w:rFonts w:ascii="仿宋_GB2312" w:eastAsia="仿宋_GB2312" w:hAnsiTheme="majorEastAsia" w:hint="eastAsia"/>
          <w:sz w:val="30"/>
          <w:szCs w:val="30"/>
        </w:rPr>
        <w:t>2015</w:t>
      </w:r>
      <w:r w:rsidR="00813A5E">
        <w:rPr>
          <w:rFonts w:ascii="仿宋_GB2312" w:eastAsia="仿宋_GB2312" w:hAnsiTheme="majorEastAsia" w:hint="eastAsia"/>
          <w:sz w:val="30"/>
          <w:szCs w:val="30"/>
        </w:rPr>
        <w:t>年，市监狱管理</w:t>
      </w:r>
      <w:r w:rsidR="00813A5E" w:rsidRPr="00813A5E">
        <w:rPr>
          <w:rFonts w:ascii="仿宋_GB2312" w:eastAsia="仿宋_GB2312" w:hAnsiTheme="majorEastAsia"/>
          <w:sz w:val="30"/>
          <w:szCs w:val="30"/>
        </w:rPr>
        <w:t>局认真贯彻国务院和市政府关于政府信息公开工作的部署和要求，</w:t>
      </w:r>
      <w:r w:rsidRPr="00CD5705">
        <w:rPr>
          <w:rFonts w:ascii="仿宋_GB2312" w:eastAsia="仿宋_GB2312" w:hAnsiTheme="majorEastAsia" w:hint="eastAsia"/>
          <w:sz w:val="30"/>
          <w:szCs w:val="30"/>
        </w:rPr>
        <w:t>按照“公开为原则，不公开为例外”的要求，紧紧围绕局党委的中心工作，不断加大和改进信息公开工作力度，充实和完善了信息公开内容，建立健全</w:t>
      </w:r>
      <w:r w:rsidR="00813A5E">
        <w:rPr>
          <w:rFonts w:ascii="仿宋_GB2312" w:eastAsia="仿宋_GB2312" w:hAnsiTheme="majorEastAsia" w:hint="eastAsia"/>
          <w:sz w:val="30"/>
          <w:szCs w:val="30"/>
        </w:rPr>
        <w:t>了</w:t>
      </w:r>
      <w:r w:rsidRPr="00CD5705">
        <w:rPr>
          <w:rFonts w:ascii="仿宋_GB2312" w:eastAsia="仿宋_GB2312" w:hAnsiTheme="majorEastAsia" w:hint="eastAsia"/>
          <w:sz w:val="30"/>
          <w:szCs w:val="30"/>
        </w:rPr>
        <w:t>信息公开工</w:t>
      </w:r>
      <w:r w:rsidRPr="00CD5705">
        <w:rPr>
          <w:rFonts w:ascii="仿宋_GB2312" w:eastAsia="仿宋_GB2312" w:hAnsiTheme="majorEastAsia" w:hint="eastAsia"/>
          <w:sz w:val="30"/>
          <w:szCs w:val="30"/>
        </w:rPr>
        <w:lastRenderedPageBreak/>
        <w:t>作的长效机制，</w:t>
      </w:r>
      <w:r w:rsidR="00697E08" w:rsidRPr="00CD5705">
        <w:rPr>
          <w:rFonts w:ascii="仿宋_GB2312" w:eastAsia="仿宋_GB2312" w:hAnsi="Arial" w:cs="Arial" w:hint="eastAsia"/>
          <w:color w:val="000000"/>
          <w:sz w:val="30"/>
          <w:szCs w:val="30"/>
        </w:rPr>
        <w:t>着力创新公开载体，丰富公开形式和手段，不断增强监狱工作的透明度和公信力，</w:t>
      </w:r>
      <w:r w:rsidR="008D5F8A">
        <w:rPr>
          <w:rFonts w:ascii="仿宋_GB2312" w:eastAsia="仿宋_GB2312" w:hAnsi="Arial" w:cs="Arial" w:hint="eastAsia"/>
          <w:color w:val="000000"/>
          <w:sz w:val="30"/>
          <w:szCs w:val="30"/>
        </w:rPr>
        <w:t>在</w:t>
      </w:r>
      <w:r w:rsidRPr="00CD5705">
        <w:rPr>
          <w:rFonts w:ascii="仿宋_GB2312" w:eastAsia="仿宋_GB2312" w:hAnsiTheme="majorEastAsia" w:hint="eastAsia"/>
          <w:sz w:val="30"/>
          <w:szCs w:val="30"/>
        </w:rPr>
        <w:t>宣传</w:t>
      </w:r>
      <w:r w:rsidR="00813A5E">
        <w:rPr>
          <w:rFonts w:ascii="仿宋_GB2312" w:eastAsia="仿宋_GB2312" w:hAnsiTheme="majorEastAsia" w:hint="eastAsia"/>
          <w:sz w:val="30"/>
          <w:szCs w:val="30"/>
        </w:rPr>
        <w:t>上海</w:t>
      </w:r>
      <w:r w:rsidRPr="00CD5705">
        <w:rPr>
          <w:rFonts w:ascii="仿宋_GB2312" w:eastAsia="仿宋_GB2312" w:hAnsiTheme="majorEastAsia" w:hint="eastAsia"/>
          <w:sz w:val="30"/>
          <w:szCs w:val="30"/>
        </w:rPr>
        <w:t>监狱工作、提升公正执法水平</w:t>
      </w:r>
      <w:r w:rsidR="00813A5E">
        <w:rPr>
          <w:rFonts w:ascii="仿宋_GB2312" w:eastAsia="仿宋_GB2312" w:hAnsiTheme="majorEastAsia" w:hint="eastAsia"/>
          <w:sz w:val="30"/>
          <w:szCs w:val="30"/>
        </w:rPr>
        <w:t>方面</w:t>
      </w:r>
      <w:r w:rsidRPr="00CD5705">
        <w:rPr>
          <w:rFonts w:ascii="仿宋_GB2312" w:eastAsia="仿宋_GB2312" w:hAnsiTheme="majorEastAsia" w:hint="eastAsia"/>
          <w:sz w:val="30"/>
          <w:szCs w:val="30"/>
        </w:rPr>
        <w:t>发挥</w:t>
      </w:r>
      <w:r w:rsidR="00697E08" w:rsidRPr="00CD5705">
        <w:rPr>
          <w:rFonts w:ascii="仿宋_GB2312" w:eastAsia="仿宋_GB2312" w:hAnsiTheme="majorEastAsia" w:hint="eastAsia"/>
          <w:sz w:val="30"/>
          <w:szCs w:val="30"/>
        </w:rPr>
        <w:t>出</w:t>
      </w:r>
      <w:r w:rsidR="00813A5E">
        <w:rPr>
          <w:rFonts w:ascii="仿宋_GB2312" w:eastAsia="仿宋_GB2312" w:hAnsiTheme="majorEastAsia" w:hint="eastAsia"/>
          <w:sz w:val="30"/>
          <w:szCs w:val="30"/>
        </w:rPr>
        <w:t>重要</w:t>
      </w:r>
      <w:r w:rsidRPr="00CD5705">
        <w:rPr>
          <w:rFonts w:ascii="仿宋_GB2312" w:eastAsia="仿宋_GB2312" w:hAnsiTheme="majorEastAsia" w:hint="eastAsia"/>
          <w:sz w:val="30"/>
          <w:szCs w:val="30"/>
        </w:rPr>
        <w:t>的作用。</w:t>
      </w:r>
    </w:p>
    <w:p w:rsidR="00270032" w:rsidRPr="00813A5E" w:rsidRDefault="008F7B61" w:rsidP="00813A5E">
      <w:pPr>
        <w:spacing w:line="360" w:lineRule="auto"/>
        <w:ind w:firstLineChars="200" w:firstLine="602"/>
        <w:rPr>
          <w:rFonts w:ascii="仿宋_GB2312" w:eastAsia="仿宋_GB2312" w:hAnsiTheme="majorEastAsia"/>
          <w:b/>
          <w:sz w:val="30"/>
          <w:szCs w:val="30"/>
        </w:rPr>
      </w:pPr>
      <w:r w:rsidRPr="00813A5E">
        <w:rPr>
          <w:rFonts w:ascii="仿宋_GB2312" w:eastAsia="仿宋_GB2312" w:hAnsiTheme="majorEastAsia" w:hint="eastAsia"/>
          <w:b/>
          <w:sz w:val="30"/>
          <w:szCs w:val="30"/>
        </w:rPr>
        <w:t>（一）</w:t>
      </w:r>
      <w:r w:rsidR="00270032" w:rsidRPr="00813A5E">
        <w:rPr>
          <w:rFonts w:ascii="仿宋_GB2312" w:eastAsia="仿宋_GB2312" w:hAnsiTheme="majorEastAsia" w:hint="eastAsia"/>
          <w:b/>
          <w:sz w:val="30"/>
          <w:szCs w:val="30"/>
        </w:rPr>
        <w:t>切实加强组织领导，周密部署督促落实</w:t>
      </w:r>
    </w:p>
    <w:p w:rsidR="00270032" w:rsidRPr="00CD5705" w:rsidRDefault="00AA0F8C" w:rsidP="00CD5705">
      <w:pPr>
        <w:spacing w:line="360" w:lineRule="auto"/>
        <w:ind w:firstLineChars="200" w:firstLine="600"/>
        <w:rPr>
          <w:rFonts w:ascii="仿宋_GB2312" w:eastAsia="仿宋_GB2312" w:hAnsiTheme="majorEastAsia"/>
          <w:sz w:val="30"/>
          <w:szCs w:val="30"/>
        </w:rPr>
      </w:pPr>
      <w:r w:rsidRPr="00CD5705">
        <w:rPr>
          <w:rFonts w:ascii="仿宋_GB2312" w:eastAsia="仿宋_GB2312" w:hAnsiTheme="majorEastAsia" w:hint="eastAsia"/>
          <w:sz w:val="30"/>
          <w:szCs w:val="30"/>
        </w:rPr>
        <w:t>市监狱管理局</w:t>
      </w:r>
      <w:r w:rsidR="00270032" w:rsidRPr="00CD5705">
        <w:rPr>
          <w:rFonts w:ascii="仿宋_GB2312" w:eastAsia="仿宋_GB2312" w:hAnsiTheme="majorEastAsia" w:hint="eastAsia"/>
          <w:sz w:val="30"/>
          <w:szCs w:val="30"/>
        </w:rPr>
        <w:t>党委高度重视狱务公开工作，将狱务公开工作列入上海监狱2015年重点工作，局主要领导同志亲自研究部署工作，提出具体指导意见；分管领导具体抓好日常工作，全力推动狱务公开工作。</w:t>
      </w:r>
      <w:r w:rsidR="00270032" w:rsidRPr="00CD5705">
        <w:rPr>
          <w:rFonts w:ascii="仿宋_GB2312" w:eastAsia="仿宋_GB2312" w:hAnsiTheme="majorEastAsia" w:hint="eastAsia"/>
          <w:b/>
          <w:sz w:val="30"/>
          <w:szCs w:val="30"/>
        </w:rPr>
        <w:t>一是</w:t>
      </w:r>
      <w:r w:rsidR="00270032" w:rsidRPr="00CD5705">
        <w:rPr>
          <w:rFonts w:ascii="仿宋_GB2312" w:eastAsia="仿宋_GB2312" w:hAnsiTheme="majorEastAsia" w:hint="eastAsia"/>
          <w:sz w:val="30"/>
          <w:szCs w:val="30"/>
        </w:rPr>
        <w:t>成立了由局党委书记担任主任，局长担任常务副主任的局狱务公开工作委员会及专项工作推进办公室，监狱也相继成立狱务公开工作委员会及办公室，明确各监狱一把手是狱务公开工作第一责任人，加强对狱务公开工作的组织实施、监督指导以及制度的制定完善。局职能处室作为深化狱务公开的中坚力量，形成了办公室协调督办，相关处室紧密配合的工作推进格局。</w:t>
      </w:r>
      <w:r w:rsidR="00270032" w:rsidRPr="00CD5705">
        <w:rPr>
          <w:rFonts w:ascii="仿宋_GB2312" w:eastAsia="仿宋_GB2312" w:hAnsiTheme="majorEastAsia" w:hint="eastAsia"/>
          <w:b/>
          <w:sz w:val="30"/>
          <w:szCs w:val="30"/>
        </w:rPr>
        <w:t>二是</w:t>
      </w:r>
      <w:r w:rsidR="00270032" w:rsidRPr="00CD5705">
        <w:rPr>
          <w:rFonts w:ascii="仿宋_GB2312" w:eastAsia="仿宋_GB2312" w:hAnsiTheme="majorEastAsia" w:hint="eastAsia"/>
          <w:sz w:val="30"/>
          <w:szCs w:val="30"/>
        </w:rPr>
        <w:t>对狱务公开工作进行周密部署、督促落实深化。4月9日，</w:t>
      </w:r>
      <w:r w:rsidRPr="00CD5705">
        <w:rPr>
          <w:rFonts w:ascii="仿宋_GB2312" w:eastAsia="仿宋_GB2312" w:hAnsiTheme="majorEastAsia" w:hint="eastAsia"/>
          <w:sz w:val="30"/>
          <w:szCs w:val="30"/>
        </w:rPr>
        <w:t>市监狱管理局</w:t>
      </w:r>
      <w:r w:rsidR="00270032" w:rsidRPr="00CD5705">
        <w:rPr>
          <w:rFonts w:ascii="仿宋_GB2312" w:eastAsia="仿宋_GB2312" w:hAnsiTheme="majorEastAsia" w:hint="eastAsia"/>
          <w:sz w:val="30"/>
          <w:szCs w:val="30"/>
        </w:rPr>
        <w:t>召开深化狱务公开工作专题会议。5月，局党委制定了《关于进一步深化狱务公开的实施方案》，5月4日召开深化狱务公开工作动员大会。6月至9月，局相继4次组织召开由党政主要负责同志参加的专题会议，就推进狱务公开工作作出具体部署。制定狱务公开任务清单、责任清单，明确任务目标、工作要求和时间节点，正排流程、倒排节点，跟踪工作推进情况。相关部门充分发挥职能作用，加强沟通交流，明确工作任务、化解工作难题、落实工作措施，推进狱务公开工作不断深</w:t>
      </w:r>
      <w:r w:rsidR="00270032" w:rsidRPr="00CD5705">
        <w:rPr>
          <w:rFonts w:ascii="仿宋_GB2312" w:eastAsia="仿宋_GB2312" w:hAnsiTheme="majorEastAsia" w:hint="eastAsia"/>
          <w:sz w:val="30"/>
          <w:szCs w:val="30"/>
        </w:rPr>
        <w:lastRenderedPageBreak/>
        <w:t>化。</w:t>
      </w:r>
      <w:r w:rsidR="00270032" w:rsidRPr="00CD5705">
        <w:rPr>
          <w:rFonts w:ascii="仿宋_GB2312" w:eastAsia="仿宋_GB2312" w:hint="eastAsia"/>
          <w:sz w:val="30"/>
          <w:szCs w:val="30"/>
        </w:rPr>
        <w:t>7月，</w:t>
      </w:r>
      <w:r w:rsidRPr="00CD5705">
        <w:rPr>
          <w:rFonts w:ascii="仿宋_GB2312" w:eastAsia="仿宋_GB2312" w:hint="eastAsia"/>
          <w:sz w:val="30"/>
          <w:szCs w:val="30"/>
        </w:rPr>
        <w:t>市监狱管理局</w:t>
      </w:r>
      <w:r w:rsidR="00270032" w:rsidRPr="00CD5705">
        <w:rPr>
          <w:rFonts w:ascii="仿宋_GB2312" w:eastAsia="仿宋_GB2312" w:hint="eastAsia"/>
          <w:sz w:val="30"/>
          <w:szCs w:val="30"/>
        </w:rPr>
        <w:t>赴江苏监狱学习考察公开服务热线情况并形成考察报告和实施方案</w:t>
      </w:r>
      <w:r w:rsidR="00C002B4">
        <w:rPr>
          <w:rFonts w:ascii="仿宋_GB2312" w:eastAsia="仿宋_GB2312" w:hint="eastAsia"/>
          <w:sz w:val="30"/>
          <w:szCs w:val="30"/>
        </w:rPr>
        <w:t>。</w:t>
      </w:r>
      <w:r w:rsidR="00270032" w:rsidRPr="00CD5705">
        <w:rPr>
          <w:rFonts w:ascii="仿宋_GB2312" w:eastAsia="仿宋_GB2312" w:hint="eastAsia"/>
          <w:sz w:val="30"/>
          <w:szCs w:val="30"/>
        </w:rPr>
        <w:t>10月，再次组织服务热线话务人员赴江苏监狱跟班操作，增强了自信心和责任感。10月，</w:t>
      </w:r>
      <w:r w:rsidRPr="00CD5705">
        <w:rPr>
          <w:rFonts w:ascii="仿宋_GB2312" w:eastAsia="仿宋_GB2312" w:hint="eastAsia"/>
          <w:sz w:val="30"/>
          <w:szCs w:val="30"/>
        </w:rPr>
        <w:t>市监狱管理局</w:t>
      </w:r>
      <w:r w:rsidR="00270032" w:rsidRPr="00CD5705">
        <w:rPr>
          <w:rFonts w:ascii="仿宋_GB2312" w:eastAsia="仿宋_GB2312" w:hint="eastAsia"/>
          <w:sz w:val="30"/>
          <w:szCs w:val="30"/>
        </w:rPr>
        <w:t>组织各监狱新闻发言人、新闻发言人助理及新闻办成员50人举办新闻发布工作培训活动，有效提高了媒体沟通能力和应对新媒体时代挑战的实践能力。</w:t>
      </w:r>
      <w:r w:rsidR="00270032" w:rsidRPr="00BB068A">
        <w:rPr>
          <w:rFonts w:ascii="仿宋_GB2312" w:eastAsia="仿宋_GB2312" w:hint="eastAsia"/>
          <w:b/>
          <w:sz w:val="30"/>
          <w:szCs w:val="30"/>
        </w:rPr>
        <w:t>三是</w:t>
      </w:r>
      <w:r w:rsidR="00270032" w:rsidRPr="00BB068A">
        <w:rPr>
          <w:rFonts w:ascii="仿宋_GB2312" w:eastAsia="仿宋_GB2312" w:hint="eastAsia"/>
          <w:sz w:val="30"/>
          <w:szCs w:val="30"/>
        </w:rPr>
        <w:t>加强保密教育</w:t>
      </w:r>
      <w:r w:rsidR="008F7B61" w:rsidRPr="00BB068A">
        <w:rPr>
          <w:rFonts w:ascii="仿宋_GB2312" w:eastAsia="仿宋_GB2312" w:hint="eastAsia"/>
          <w:sz w:val="30"/>
          <w:szCs w:val="30"/>
        </w:rPr>
        <w:t>、</w:t>
      </w:r>
      <w:r w:rsidR="00270032" w:rsidRPr="00BB068A">
        <w:rPr>
          <w:rFonts w:ascii="仿宋_GB2312" w:eastAsia="仿宋_GB2312" w:hint="eastAsia"/>
          <w:sz w:val="30"/>
          <w:szCs w:val="30"/>
        </w:rPr>
        <w:t>审查工作</w:t>
      </w:r>
      <w:r w:rsidR="008F7B61" w:rsidRPr="00BB068A">
        <w:rPr>
          <w:rFonts w:ascii="仿宋_GB2312" w:eastAsia="仿宋_GB2312" w:hint="eastAsia"/>
          <w:sz w:val="30"/>
          <w:szCs w:val="30"/>
        </w:rPr>
        <w:t>和人员培训</w:t>
      </w:r>
      <w:r w:rsidR="00270032" w:rsidRPr="00BB068A">
        <w:rPr>
          <w:rFonts w:ascii="仿宋_GB2312" w:eastAsia="仿宋_GB2312" w:hint="eastAsia"/>
          <w:sz w:val="30"/>
          <w:szCs w:val="30"/>
        </w:rPr>
        <w:t>。组织保密教育，强化保密意识，推进依法定密工作，</w:t>
      </w:r>
      <w:r w:rsidR="00270032" w:rsidRPr="00CD5705">
        <w:rPr>
          <w:rFonts w:ascii="仿宋_GB2312" w:eastAsia="仿宋_GB2312" w:hAnsiTheme="majorEastAsia" w:hint="eastAsia"/>
          <w:sz w:val="30"/>
          <w:szCs w:val="30"/>
        </w:rPr>
        <w:t>注重从源头上防止泄密。建立健全信息发布保密审查机制，加强信息公开安全保密的指导和监督，确保该公开的一定要公开，不能公开的坚决不公开。</w:t>
      </w:r>
      <w:r w:rsidR="008F7B61" w:rsidRPr="00CD5705">
        <w:rPr>
          <w:rFonts w:ascii="仿宋_GB2312" w:eastAsia="仿宋_GB2312" w:hAnsiTheme="majorEastAsia" w:hint="eastAsia"/>
          <w:sz w:val="30"/>
          <w:szCs w:val="30"/>
        </w:rPr>
        <w:t>开展了狱务公开工作人员培训和保密人员培训，全年共培训90余人次。</w:t>
      </w:r>
      <w:r w:rsidR="00270032" w:rsidRPr="00CD5705">
        <w:rPr>
          <w:rFonts w:ascii="仿宋_GB2312" w:eastAsia="仿宋_GB2312" w:hAnsiTheme="majorEastAsia" w:hint="eastAsia"/>
          <w:b/>
          <w:sz w:val="30"/>
          <w:szCs w:val="30"/>
        </w:rPr>
        <w:t>四是</w:t>
      </w:r>
      <w:r w:rsidR="00270032" w:rsidRPr="00CD5705">
        <w:rPr>
          <w:rFonts w:ascii="仿宋_GB2312" w:eastAsia="仿宋_GB2312" w:hAnsiTheme="majorEastAsia" w:hint="eastAsia"/>
          <w:sz w:val="30"/>
          <w:szCs w:val="30"/>
        </w:rPr>
        <w:t>全面公开权力清单和责任清单。按照市审改办统一部署和要求，全面梳理编制了</w:t>
      </w:r>
      <w:r w:rsidRPr="00CD5705">
        <w:rPr>
          <w:rFonts w:ascii="仿宋_GB2312" w:eastAsia="仿宋_GB2312" w:hAnsiTheme="majorEastAsia" w:hint="eastAsia"/>
          <w:sz w:val="30"/>
          <w:szCs w:val="30"/>
        </w:rPr>
        <w:t>市监狱管理局</w:t>
      </w:r>
      <w:r w:rsidR="00270032" w:rsidRPr="00CD5705">
        <w:rPr>
          <w:rFonts w:ascii="仿宋_GB2312" w:eastAsia="仿宋_GB2312" w:hAnsiTheme="majorEastAsia" w:hint="eastAsia"/>
          <w:sz w:val="30"/>
          <w:szCs w:val="30"/>
        </w:rPr>
        <w:t>系统行政权力事项和行政责任事项目录，内容在上海监狱网及时发布。</w:t>
      </w:r>
      <w:r w:rsidR="007C2955" w:rsidRPr="00CD5705">
        <w:rPr>
          <w:rFonts w:ascii="仿宋_GB2312" w:eastAsia="仿宋_GB2312" w:hAnsiTheme="majorEastAsia" w:hint="eastAsia"/>
          <w:sz w:val="30"/>
          <w:szCs w:val="30"/>
        </w:rPr>
        <w:t>在门户网站共公布三类罪犯暂予监外执行决定书1</w:t>
      </w:r>
      <w:r w:rsidR="008F7B61" w:rsidRPr="00CD5705">
        <w:rPr>
          <w:rFonts w:ascii="仿宋_GB2312" w:eastAsia="仿宋_GB2312" w:hAnsiTheme="majorEastAsia" w:hint="eastAsia"/>
          <w:sz w:val="30"/>
          <w:szCs w:val="30"/>
        </w:rPr>
        <w:t>10余</w:t>
      </w:r>
      <w:r w:rsidR="007C2955" w:rsidRPr="00CD5705">
        <w:rPr>
          <w:rFonts w:ascii="仿宋_GB2312" w:eastAsia="仿宋_GB2312" w:hAnsiTheme="majorEastAsia" w:hint="eastAsia"/>
          <w:sz w:val="30"/>
          <w:szCs w:val="30"/>
        </w:rPr>
        <w:t>份。积极推进财政预算、决算和“三公”经费公开，进一步加大财政资金管理使用情况的公开力度，主动公开了市监狱管理局《部门财务收支预算总表》、《部门财政拨款支出预算表》、部门预算编制说明以及“三公”经费预算。</w:t>
      </w:r>
    </w:p>
    <w:p w:rsidR="00270032" w:rsidRPr="00813A5E" w:rsidRDefault="00270032" w:rsidP="00813A5E">
      <w:pPr>
        <w:spacing w:line="360" w:lineRule="auto"/>
        <w:ind w:firstLineChars="200" w:firstLine="602"/>
        <w:rPr>
          <w:rFonts w:ascii="仿宋_GB2312" w:eastAsia="仿宋_GB2312"/>
          <w:b/>
          <w:sz w:val="30"/>
          <w:szCs w:val="30"/>
        </w:rPr>
      </w:pPr>
      <w:r w:rsidRPr="00813A5E">
        <w:rPr>
          <w:rFonts w:ascii="仿宋_GB2312" w:eastAsia="仿宋_GB2312" w:hAnsiTheme="majorEastAsia" w:hint="eastAsia"/>
          <w:b/>
          <w:sz w:val="30"/>
          <w:szCs w:val="30"/>
        </w:rPr>
        <w:t>（二）不断</w:t>
      </w:r>
      <w:r w:rsidRPr="00813A5E">
        <w:rPr>
          <w:rFonts w:ascii="仿宋_GB2312" w:eastAsia="仿宋_GB2312" w:hint="eastAsia"/>
          <w:b/>
          <w:sz w:val="30"/>
          <w:szCs w:val="30"/>
        </w:rPr>
        <w:t>健全制度机制，规范流程管理</w:t>
      </w:r>
    </w:p>
    <w:p w:rsidR="00270032"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2015年，</w:t>
      </w:r>
      <w:r w:rsidR="00AA0F8C" w:rsidRPr="00CD5705">
        <w:rPr>
          <w:rFonts w:ascii="仿宋_GB2312" w:eastAsia="仿宋_GB2312" w:hint="eastAsia"/>
          <w:sz w:val="30"/>
          <w:szCs w:val="30"/>
        </w:rPr>
        <w:t>市监狱管理局</w:t>
      </w:r>
      <w:r w:rsidRPr="00CD5705">
        <w:rPr>
          <w:rFonts w:ascii="仿宋_GB2312" w:eastAsia="仿宋_GB2312" w:hint="eastAsia"/>
          <w:sz w:val="30"/>
          <w:szCs w:val="30"/>
        </w:rPr>
        <w:t>全面理清狱务公开工作现有制度框架，积极推进制度“立改废”工作，制定出台相应的管理办法、运行方案、指导意见和实施细则。同时注重规范工作流程和程序，</w:t>
      </w:r>
      <w:r w:rsidRPr="00CD5705">
        <w:rPr>
          <w:rFonts w:ascii="仿宋_GB2312" w:eastAsia="仿宋_GB2312" w:hint="eastAsia"/>
          <w:sz w:val="30"/>
          <w:szCs w:val="30"/>
        </w:rPr>
        <w:lastRenderedPageBreak/>
        <w:t>形成工作长效机制。形成了“1+2+6+8”的狱务公开框架体系。</w:t>
      </w:r>
    </w:p>
    <w:p w:rsidR="00AA0F8C"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“1”即1个总体方案《上海市监狱管理局关于进一步深化狱务公开的实施方案》。</w:t>
      </w:r>
    </w:p>
    <w:p w:rsidR="00AA0F8C"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2”即2本手册，局统一编制《狱务公开手册》、《服刑人员指导手册》。《狱务公开手册》将向社会公众公开和对罪犯近亲属公开的29项公开事项具体内容逐条编印成册，放置在各监狱会见室和司法行政办事大厅供公众取阅。《服刑人员指导手册》是向罪犯介绍监狱的执法管理、教育改造、生活卫生等方面的要求，使罪犯在入监初期，通过入监教育、发放服刑指导手册和罪犯权利义务告知书等方式，及时告知罪犯所享有的权利和应当履行的义务。</w:t>
      </w:r>
    </w:p>
    <w:p w:rsidR="00AA0F8C"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8”即8个配套实施细则，包括《狱务公开发布实施细则（试行）》、《公众网站管理办法》、《舆情应对处置工作预案》、《新闻发布工作实施细则》、《执法情况通报实施细则（试行）》、《“开放日活动”实施细则（试行）》、《执法监督员工作实施细则（试行）》和《狱务公开窗口标准化建设指导意见》。通过制度建设，进一步加强和规范狱务公开信息发布、监狱执法情况通报、监狱“开放日”管理、执法监督员管理等工作。</w:t>
      </w:r>
    </w:p>
    <w:p w:rsidR="00270032"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“6”即6项机制，包括狱执法情况通报机制、公众网站运行机制、狱务公开信息和新闻发布机制、狱务公开服务热线运行管理机制、舆情应对机制和新媒体公众平台（微信、微博）管理运行机制。</w:t>
      </w:r>
    </w:p>
    <w:p w:rsidR="00270032" w:rsidRPr="00813A5E" w:rsidRDefault="00270032" w:rsidP="00813A5E">
      <w:pPr>
        <w:spacing w:line="360" w:lineRule="auto"/>
        <w:ind w:firstLineChars="200" w:firstLine="602"/>
        <w:rPr>
          <w:rFonts w:ascii="仿宋_GB2312" w:eastAsia="仿宋_GB2312"/>
          <w:b/>
          <w:sz w:val="30"/>
          <w:szCs w:val="30"/>
        </w:rPr>
      </w:pPr>
      <w:r w:rsidRPr="00813A5E">
        <w:rPr>
          <w:rFonts w:ascii="仿宋_GB2312" w:eastAsia="仿宋_GB2312" w:hint="eastAsia"/>
          <w:b/>
          <w:sz w:val="30"/>
          <w:szCs w:val="30"/>
        </w:rPr>
        <w:lastRenderedPageBreak/>
        <w:t xml:space="preserve">（三）积极开拓创新，丰富公开途径 </w:t>
      </w:r>
    </w:p>
    <w:p w:rsidR="00270032"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上海监狱积极创新信息公开方式方法，加快“</w:t>
      </w:r>
      <w:r w:rsidR="009D563D">
        <w:rPr>
          <w:rFonts w:ascii="仿宋_GB2312" w:eastAsia="仿宋_GB2312" w:hint="eastAsia"/>
          <w:sz w:val="30"/>
          <w:szCs w:val="30"/>
        </w:rPr>
        <w:t>六</w:t>
      </w:r>
      <w:r w:rsidRPr="00CD5705">
        <w:rPr>
          <w:rFonts w:ascii="仿宋_GB2312" w:eastAsia="仿宋_GB2312" w:hint="eastAsia"/>
          <w:sz w:val="30"/>
          <w:szCs w:val="30"/>
        </w:rPr>
        <w:t>个一”（即一个网站、一条热线、一个平台、一个窗口、一个机制）项目建设，充分运用现代信息技术，拓宽公开渠道，确保罪犯及其近亲属和社会公众能够更加方便、快捷地获得狱务公开信息。</w:t>
      </w:r>
    </w:p>
    <w:p w:rsidR="00270032"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1、加强“上海监狱”公众网站建设。推进网站升级改版，结合狱务公开推进情况，专门设立狱务公开专栏，加大网上宣传力度；对罪犯的暂予监外执行决定书在作出决定的十个工作日内全部上网公开。开发服刑人员信息查询系统，以罪犯近亲属信息查询内容为模板，结合网络优势和特点， 8大类19个查询字段，使罪犯近亲属能够在网上申请查阅罪犯的基本改造信息，11月底完成开发任务。“上海监狱”公众网新网站于11月16日上线试运行。</w:t>
      </w:r>
    </w:p>
    <w:p w:rsidR="00270032"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2、开通狱务公开服务热线。依托市司法局“12348”热线，开通狱务公开热线电话，实行专人接听解答，接受社会公众、罪犯近亲属有关狱务咨询、服刑人员信息查询和投诉建议，并将它作为推进狱务公开工作的重要窗口，作为促进监狱、社会互动的桥梁。服务热线隶属局指挥中心统一管理，建立了统一受理处置平台和工作体系，24小时全天候运行，工作日人工实时接听处置，其他时间自动录音接听，主要提供“查询、求助、投诉”三大类别服务。10月19日狱务公开服务热线正式开通试运行，截止1</w:t>
      </w:r>
      <w:r w:rsidR="00DC0813">
        <w:rPr>
          <w:rFonts w:ascii="仿宋_GB2312" w:eastAsia="仿宋_GB2312" w:hint="eastAsia"/>
          <w:sz w:val="30"/>
          <w:szCs w:val="30"/>
        </w:rPr>
        <w:t>2</w:t>
      </w:r>
      <w:r w:rsidRPr="00CD5705">
        <w:rPr>
          <w:rFonts w:ascii="仿宋_GB2312" w:eastAsia="仿宋_GB2312" w:hint="eastAsia"/>
          <w:sz w:val="30"/>
          <w:szCs w:val="30"/>
        </w:rPr>
        <w:t>月</w:t>
      </w:r>
      <w:r w:rsidR="003A2763">
        <w:rPr>
          <w:rFonts w:ascii="仿宋_GB2312" w:eastAsia="仿宋_GB2312" w:hint="eastAsia"/>
          <w:sz w:val="30"/>
          <w:szCs w:val="30"/>
        </w:rPr>
        <w:t>底</w:t>
      </w:r>
      <w:r w:rsidRPr="00CD5705">
        <w:rPr>
          <w:rFonts w:ascii="仿宋_GB2312" w:eastAsia="仿宋_GB2312" w:hint="eastAsia"/>
          <w:sz w:val="30"/>
          <w:szCs w:val="30"/>
        </w:rPr>
        <w:t>，服务热线运行</w:t>
      </w:r>
      <w:r w:rsidR="00373D58">
        <w:rPr>
          <w:rFonts w:ascii="仿宋_GB2312" w:eastAsia="仿宋_GB2312" w:hint="eastAsia"/>
          <w:sz w:val="30"/>
          <w:szCs w:val="30"/>
        </w:rPr>
        <w:t>2</w:t>
      </w:r>
      <w:r w:rsidRPr="00CD5705">
        <w:rPr>
          <w:rFonts w:ascii="仿宋_GB2312" w:eastAsia="仿宋_GB2312" w:hint="eastAsia"/>
          <w:sz w:val="30"/>
          <w:szCs w:val="30"/>
        </w:rPr>
        <w:t>个月共接听来电</w:t>
      </w:r>
      <w:r w:rsidR="003A2763">
        <w:rPr>
          <w:rFonts w:ascii="仿宋_GB2312" w:eastAsia="仿宋_GB2312" w:hint="eastAsia"/>
          <w:sz w:val="30"/>
          <w:szCs w:val="30"/>
        </w:rPr>
        <w:t>1029</w:t>
      </w:r>
      <w:r w:rsidRPr="00CD5705">
        <w:rPr>
          <w:rFonts w:ascii="仿宋_GB2312" w:eastAsia="仿宋_GB2312" w:hint="eastAsia"/>
          <w:sz w:val="30"/>
          <w:szCs w:val="30"/>
        </w:rPr>
        <w:t>个，处理录音</w:t>
      </w:r>
      <w:r w:rsidRPr="00CD5705">
        <w:rPr>
          <w:rFonts w:ascii="仿宋_GB2312" w:eastAsia="仿宋_GB2312" w:hint="eastAsia"/>
          <w:sz w:val="30"/>
          <w:szCs w:val="30"/>
        </w:rPr>
        <w:lastRenderedPageBreak/>
        <w:t>留言</w:t>
      </w:r>
      <w:r w:rsidR="003A2763">
        <w:rPr>
          <w:rFonts w:ascii="仿宋_GB2312" w:eastAsia="仿宋_GB2312" w:hint="eastAsia"/>
          <w:sz w:val="30"/>
          <w:szCs w:val="30"/>
        </w:rPr>
        <w:t>622个。与监狱工作相关的有498个，</w:t>
      </w:r>
      <w:r w:rsidRPr="00CD5705">
        <w:rPr>
          <w:rFonts w:ascii="仿宋_GB2312" w:eastAsia="仿宋_GB2312" w:hint="eastAsia"/>
          <w:sz w:val="30"/>
          <w:szCs w:val="30"/>
        </w:rPr>
        <w:t>回复处理</w:t>
      </w:r>
      <w:r w:rsidR="003A2763">
        <w:rPr>
          <w:rFonts w:ascii="仿宋_GB2312" w:eastAsia="仿宋_GB2312" w:hint="eastAsia"/>
          <w:sz w:val="30"/>
          <w:szCs w:val="30"/>
        </w:rPr>
        <w:t>469</w:t>
      </w:r>
      <w:r w:rsidRPr="00CD5705">
        <w:rPr>
          <w:rFonts w:ascii="仿宋_GB2312" w:eastAsia="仿宋_GB2312" w:hint="eastAsia"/>
          <w:sz w:val="30"/>
          <w:szCs w:val="30"/>
        </w:rPr>
        <w:t>个。</w:t>
      </w:r>
    </w:p>
    <w:p w:rsidR="00270032"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3、设立“上海监狱”微信平台。“上海监狱”微信平台公众号自7月27日上线，</w:t>
      </w:r>
      <w:r w:rsidR="008D0F4A" w:rsidRPr="00CD5705">
        <w:rPr>
          <w:rFonts w:ascii="仿宋_GB2312" w:eastAsia="仿宋_GB2312" w:hint="eastAsia"/>
          <w:sz w:val="30"/>
          <w:szCs w:val="30"/>
        </w:rPr>
        <w:t>截止12月底，</w:t>
      </w:r>
      <w:r w:rsidRPr="00CD5705">
        <w:rPr>
          <w:rFonts w:ascii="仿宋_GB2312" w:eastAsia="仿宋_GB2312" w:hint="eastAsia"/>
          <w:sz w:val="30"/>
          <w:szCs w:val="30"/>
        </w:rPr>
        <w:t>发布信息1</w:t>
      </w:r>
      <w:r w:rsidR="008D0F4A" w:rsidRPr="00CD5705">
        <w:rPr>
          <w:rFonts w:ascii="仿宋_GB2312" w:eastAsia="仿宋_GB2312" w:hint="eastAsia"/>
          <w:sz w:val="30"/>
          <w:szCs w:val="30"/>
        </w:rPr>
        <w:t>50</w:t>
      </w:r>
      <w:r w:rsidRPr="00CD5705">
        <w:rPr>
          <w:rFonts w:ascii="仿宋_GB2312" w:eastAsia="仿宋_GB2312" w:hint="eastAsia"/>
          <w:sz w:val="30"/>
          <w:szCs w:val="30"/>
        </w:rPr>
        <w:t>余篇，内容涉及罪犯教育改造、民警先进典型、监狱参与社会活动等内容，主动回应社会关切，微信关注度逐步提高，阅读量达</w:t>
      </w:r>
      <w:r w:rsidR="007C2955" w:rsidRPr="00CD5705">
        <w:rPr>
          <w:rFonts w:ascii="仿宋_GB2312" w:eastAsia="仿宋_GB2312" w:hint="eastAsia"/>
          <w:sz w:val="30"/>
          <w:szCs w:val="30"/>
        </w:rPr>
        <w:t>33</w:t>
      </w:r>
      <w:r w:rsidR="008D0F4A" w:rsidRPr="00CD5705">
        <w:rPr>
          <w:rFonts w:ascii="仿宋_GB2312" w:eastAsia="仿宋_GB2312" w:hint="eastAsia"/>
          <w:sz w:val="30"/>
          <w:szCs w:val="30"/>
        </w:rPr>
        <w:t>万余</w:t>
      </w:r>
      <w:r w:rsidRPr="00CD5705">
        <w:rPr>
          <w:rFonts w:ascii="仿宋_GB2312" w:eastAsia="仿宋_GB2312" w:hint="eastAsia"/>
          <w:sz w:val="30"/>
          <w:szCs w:val="30"/>
        </w:rPr>
        <w:t>次，分享转发</w:t>
      </w:r>
      <w:r w:rsidR="007C2955" w:rsidRPr="00CD5705">
        <w:rPr>
          <w:rFonts w:ascii="仿宋_GB2312" w:eastAsia="仿宋_GB2312" w:hint="eastAsia"/>
          <w:sz w:val="30"/>
          <w:szCs w:val="30"/>
        </w:rPr>
        <w:t>14</w:t>
      </w:r>
      <w:r w:rsidR="008D0F4A" w:rsidRPr="00CD5705">
        <w:rPr>
          <w:rFonts w:ascii="仿宋_GB2312" w:eastAsia="仿宋_GB2312" w:hint="eastAsia"/>
          <w:sz w:val="30"/>
          <w:szCs w:val="30"/>
        </w:rPr>
        <w:t>万余</w:t>
      </w:r>
      <w:r w:rsidRPr="00CD5705">
        <w:rPr>
          <w:rFonts w:ascii="仿宋_GB2312" w:eastAsia="仿宋_GB2312" w:hint="eastAsia"/>
          <w:sz w:val="30"/>
          <w:szCs w:val="30"/>
        </w:rPr>
        <w:t>次。下一步还将开发</w:t>
      </w:r>
      <w:r w:rsidR="00AD5D90" w:rsidRPr="00CD5705">
        <w:rPr>
          <w:rFonts w:ascii="仿宋_GB2312" w:eastAsia="仿宋_GB2312" w:hint="eastAsia"/>
          <w:sz w:val="30"/>
          <w:szCs w:val="30"/>
        </w:rPr>
        <w:t>微信</w:t>
      </w:r>
      <w:r w:rsidRPr="00CD5705">
        <w:rPr>
          <w:rFonts w:ascii="仿宋_GB2312" w:eastAsia="仿宋_GB2312" w:hint="eastAsia"/>
          <w:sz w:val="30"/>
          <w:szCs w:val="30"/>
        </w:rPr>
        <w:t>罪犯基本信息查询等功能，进一步方便社会、家属了解监狱工作情况。</w:t>
      </w:r>
    </w:p>
    <w:p w:rsidR="00270032" w:rsidRPr="00CD5705"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4、加强监狱会见室窗口建设。制定下发《上海监狱狱务公开窗口标准化建设指导意见》，以监狱会见室为主要载体，打造面向罪犯近亲属的信息公开平台。推进会见室规范达标建设，统一设置发布栏目，公告狱务公开内容方式，公示罪犯计分考评、分级处遇、司法奖励等事项。配置触摸式智能查询机，家属可凭密码自助查询涉及罪犯计分考评、健康档案等服刑信息。安装多功能显示屏，不间断播放监狱执法管理教育工作，宣传介绍狱务公开相关政策内容。</w:t>
      </w:r>
    </w:p>
    <w:p w:rsidR="00270032" w:rsidRDefault="00270032" w:rsidP="00CD5705">
      <w:pPr>
        <w:spacing w:line="360" w:lineRule="auto"/>
        <w:ind w:firstLineChars="200" w:firstLine="600"/>
        <w:rPr>
          <w:rFonts w:ascii="仿宋_GB2312" w:eastAsia="仿宋_GB2312"/>
          <w:sz w:val="30"/>
          <w:szCs w:val="30"/>
        </w:rPr>
      </w:pPr>
      <w:r w:rsidRPr="00CD5705">
        <w:rPr>
          <w:rFonts w:ascii="仿宋_GB2312" w:eastAsia="仿宋_GB2312" w:hint="eastAsia"/>
          <w:sz w:val="30"/>
          <w:szCs w:val="30"/>
        </w:rPr>
        <w:t>5、完善监狱工作情况通报机制。各监狱把“开放日”活动作为深化狱务公开、展示教育成果、展示公正执法形象的有效途径，努力让监狱走向社会，让社会了解监狱，增强执法透明度。各监狱邀请执法监督员、社会帮教人士、媒体记者、罪犯近亲属参加，着力凸显开放对象的广泛性、代表性和层次性，确保活动取得实效。同时，各监狱紧紧围绕罪犯及其近亲属、社会公众关注度较高的监狱执法领域的重点和热点问题，通报执法情况，切</w:t>
      </w:r>
      <w:r w:rsidRPr="00CD5705">
        <w:rPr>
          <w:rFonts w:ascii="仿宋_GB2312" w:eastAsia="仿宋_GB2312" w:hint="eastAsia"/>
          <w:sz w:val="30"/>
          <w:szCs w:val="30"/>
        </w:rPr>
        <w:lastRenderedPageBreak/>
        <w:t>实推动执法内容、方式、制度、服务公开。</w:t>
      </w:r>
    </w:p>
    <w:p w:rsidR="003E4247" w:rsidRPr="003E4247" w:rsidRDefault="003E4247" w:rsidP="003E4247">
      <w:pPr>
        <w:spacing w:line="560" w:lineRule="exact"/>
        <w:ind w:firstLineChars="200" w:firstLine="600"/>
        <w:rPr>
          <w:rFonts w:ascii="仿宋_GB2312" w:eastAsia="仿宋_GB2312"/>
          <w:sz w:val="30"/>
          <w:szCs w:val="30"/>
        </w:rPr>
      </w:pPr>
      <w:r w:rsidRPr="003E4247">
        <w:rPr>
          <w:rFonts w:ascii="仿宋_GB2312" w:eastAsia="仿宋_GB2312" w:hint="eastAsia"/>
          <w:sz w:val="30"/>
          <w:szCs w:val="30"/>
        </w:rPr>
        <w:t>6、规范罪犯信息卡功能开发应用。罪犯信息卡包括基本信息、医疗卫生、劳动改造等8大系统，涵盖计分考评、刑期变动、健康档案、狱内消费、劳动报酬等20多个功能模块。目前，各监狱监管区域内安装完成自助查询终端298台，向干警发放手持终端740部，制作并发放罪犯卡片近37000张，便于罪犯自主查询，既确保了每名罪犯实时知晓个人所有服刑情况，更保证了监狱对罪犯服刑期间各项改造活动的数字化管理。</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t xml:space="preserve">　　二、政府信息主动公开情况</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201</w:t>
      </w:r>
      <w:r w:rsidR="00F35505"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坚持以“主动公开为原则，不公开为例外”为原则，除涉及党和国家秘密的，凡是法律法规和行政规章要求的，都能予以及时公开，并不断增强工作的透明度，主要通过上海监狱门户网站积极</w:t>
      </w:r>
      <w:r w:rsidR="00DB64E1">
        <w:rPr>
          <w:rFonts w:ascii="仿宋_GB2312" w:eastAsia="仿宋_GB2312" w:hAnsiTheme="majorEastAsia" w:hint="eastAsia"/>
          <w:sz w:val="30"/>
          <w:szCs w:val="30"/>
        </w:rPr>
        <w:t>完善</w:t>
      </w:r>
      <w:r w:rsidRPr="00CD5705">
        <w:rPr>
          <w:rFonts w:ascii="仿宋_GB2312" w:eastAsia="仿宋_GB2312" w:hAnsiTheme="majorEastAsia" w:hint="eastAsia"/>
          <w:sz w:val="30"/>
          <w:szCs w:val="30"/>
        </w:rPr>
        <w:t>便民服务、局长信箱、在线咨询等</w:t>
      </w:r>
      <w:r w:rsidR="00DB64E1">
        <w:rPr>
          <w:rFonts w:ascii="仿宋_GB2312" w:eastAsia="仿宋_GB2312" w:hAnsiTheme="majorEastAsia" w:hint="eastAsia"/>
          <w:sz w:val="30"/>
          <w:szCs w:val="30"/>
        </w:rPr>
        <w:t>，深入开展上海监狱</w:t>
      </w:r>
      <w:r w:rsidR="00DB64E1" w:rsidRPr="00CD5705">
        <w:rPr>
          <w:rFonts w:ascii="仿宋_GB2312" w:eastAsia="仿宋_GB2312" w:hAnsiTheme="majorEastAsia" w:hint="eastAsia"/>
          <w:sz w:val="30"/>
          <w:szCs w:val="30"/>
        </w:rPr>
        <w:t>狱务公开</w:t>
      </w:r>
      <w:r w:rsidR="00DB64E1">
        <w:rPr>
          <w:rFonts w:ascii="仿宋_GB2312" w:eastAsia="仿宋_GB2312" w:hAnsiTheme="majorEastAsia" w:hint="eastAsia"/>
          <w:sz w:val="30"/>
          <w:szCs w:val="30"/>
        </w:rPr>
        <w:t>服务</w:t>
      </w:r>
      <w:r w:rsidR="00DB64E1" w:rsidRPr="00CD5705">
        <w:rPr>
          <w:rFonts w:ascii="仿宋_GB2312" w:eastAsia="仿宋_GB2312" w:hAnsiTheme="majorEastAsia" w:hint="eastAsia"/>
          <w:sz w:val="30"/>
          <w:szCs w:val="30"/>
        </w:rPr>
        <w:t>热线、上海监狱微信平台</w:t>
      </w:r>
      <w:r w:rsidR="00DB64E1">
        <w:rPr>
          <w:rFonts w:ascii="仿宋_GB2312" w:eastAsia="仿宋_GB2312" w:hAnsiTheme="majorEastAsia" w:hint="eastAsia"/>
          <w:sz w:val="30"/>
          <w:szCs w:val="30"/>
        </w:rPr>
        <w:t>建设</w:t>
      </w:r>
      <w:r w:rsidRPr="00CD5705">
        <w:rPr>
          <w:rFonts w:ascii="仿宋_GB2312" w:eastAsia="仿宋_GB2312" w:hAnsiTheme="majorEastAsia" w:hint="eastAsia"/>
          <w:sz w:val="30"/>
          <w:szCs w:val="30"/>
        </w:rPr>
        <w:t>。</w:t>
      </w:r>
    </w:p>
    <w:p w:rsidR="00E421F9" w:rsidRPr="00E421F9" w:rsidRDefault="00E421F9" w:rsidP="00E421F9">
      <w:pPr>
        <w:spacing w:line="360" w:lineRule="auto"/>
        <w:ind w:firstLineChars="200" w:firstLine="600"/>
        <w:rPr>
          <w:rFonts w:ascii="仿宋_GB2312" w:eastAsia="仿宋_GB2312" w:hAnsiTheme="majorEastAsia" w:hint="eastAsia"/>
          <w:sz w:val="30"/>
          <w:szCs w:val="30"/>
        </w:rPr>
      </w:pPr>
      <w:r w:rsidRPr="00E421F9">
        <w:rPr>
          <w:rFonts w:ascii="仿宋_GB2312" w:eastAsia="仿宋_GB2312" w:hAnsiTheme="majorEastAsia" w:hint="eastAsia"/>
          <w:sz w:val="30"/>
          <w:szCs w:val="30"/>
        </w:rPr>
        <w:t xml:space="preserve">截至2015年底，我局累计主动公开政府信息7342条，全文电子化率达100%。 2015年新增主动公开政府信息1553条，全文电子化率达100%。其中，业务类信息1526条，占98％；其他类信息27条，占2％。 </w:t>
      </w:r>
    </w:p>
    <w:p w:rsidR="00E421F9" w:rsidRDefault="00E421F9" w:rsidP="00E421F9">
      <w:pPr>
        <w:spacing w:line="360" w:lineRule="auto"/>
        <w:ind w:firstLine="600"/>
        <w:rPr>
          <w:rFonts w:ascii="仿宋_GB2312" w:eastAsia="仿宋_GB2312" w:hAnsiTheme="majorEastAsia" w:hint="eastAsia"/>
          <w:sz w:val="30"/>
          <w:szCs w:val="30"/>
        </w:rPr>
      </w:pPr>
      <w:r w:rsidRPr="00E421F9">
        <w:rPr>
          <w:rFonts w:ascii="仿宋_GB2312" w:eastAsia="仿宋_GB2312" w:hAnsiTheme="majorEastAsia" w:hint="eastAsia"/>
          <w:sz w:val="30"/>
          <w:szCs w:val="30"/>
        </w:rPr>
        <w:t>此外，2015年,中央和本市新闻媒体共采编、刊登上海市监狱工作各类新闻报道906篇次，其中平面媒体报道595篇，立体媒体报道311篇。</w:t>
      </w:r>
    </w:p>
    <w:p w:rsidR="00E448F5" w:rsidRPr="00813A5E" w:rsidRDefault="00E448F5" w:rsidP="00E421F9">
      <w:pPr>
        <w:spacing w:line="360" w:lineRule="auto"/>
        <w:ind w:firstLine="600"/>
        <w:rPr>
          <w:rFonts w:ascii="仿宋_GB2312" w:eastAsia="仿宋_GB2312" w:hAnsiTheme="majorEastAsia"/>
          <w:b/>
          <w:sz w:val="30"/>
          <w:szCs w:val="30"/>
        </w:rPr>
      </w:pPr>
      <w:r w:rsidRPr="00813A5E">
        <w:rPr>
          <w:rFonts w:ascii="仿宋_GB2312" w:eastAsia="仿宋_GB2312" w:hAnsiTheme="majorEastAsia" w:hint="eastAsia"/>
          <w:b/>
          <w:sz w:val="30"/>
          <w:szCs w:val="30"/>
        </w:rPr>
        <w:t>三、政府信息依申请公开情况</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lastRenderedPageBreak/>
        <w:t xml:space="preserve">　　（一）申请情况</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w:t>
      </w:r>
      <w:r w:rsidR="00AA0F8C" w:rsidRPr="00CD5705">
        <w:rPr>
          <w:rFonts w:ascii="仿宋_GB2312" w:eastAsia="仿宋_GB2312" w:hAnsiTheme="majorEastAsia" w:hint="eastAsia"/>
          <w:sz w:val="30"/>
          <w:szCs w:val="30"/>
        </w:rPr>
        <w:t>市监狱管理局</w:t>
      </w:r>
      <w:r w:rsidR="00C002B4">
        <w:rPr>
          <w:rFonts w:ascii="仿宋_GB2312" w:eastAsia="仿宋_GB2312" w:hAnsiTheme="majorEastAsia" w:hint="eastAsia"/>
          <w:sz w:val="30"/>
          <w:szCs w:val="30"/>
        </w:rPr>
        <w:t>2015年</w:t>
      </w:r>
      <w:r w:rsidRPr="00CD5705">
        <w:rPr>
          <w:rFonts w:ascii="仿宋_GB2312" w:eastAsia="仿宋_GB2312" w:hAnsiTheme="majorEastAsia" w:hint="eastAsia"/>
          <w:sz w:val="30"/>
          <w:szCs w:val="30"/>
        </w:rPr>
        <w:t>共受理政府信息公开申请</w:t>
      </w:r>
      <w:r w:rsidR="00F2590D" w:rsidRPr="00CD5705">
        <w:rPr>
          <w:rFonts w:ascii="仿宋_GB2312" w:eastAsia="仿宋_GB2312" w:hAnsiTheme="majorEastAsia" w:hint="eastAsia"/>
          <w:sz w:val="30"/>
          <w:szCs w:val="30"/>
        </w:rPr>
        <w:t>1</w:t>
      </w:r>
      <w:r w:rsidRPr="00CD5705">
        <w:rPr>
          <w:rFonts w:ascii="仿宋_GB2312" w:eastAsia="仿宋_GB2312" w:hAnsiTheme="majorEastAsia" w:hint="eastAsia"/>
          <w:sz w:val="30"/>
          <w:szCs w:val="30"/>
        </w:rPr>
        <w:t>件，其中当面申请0件，传真申请0件，电子邮件申请0件，网上申请0件，信函申请</w:t>
      </w:r>
      <w:r w:rsidR="00F2590D" w:rsidRPr="00CD5705">
        <w:rPr>
          <w:rFonts w:ascii="仿宋_GB2312" w:eastAsia="仿宋_GB2312" w:hAnsiTheme="majorEastAsia" w:hint="eastAsia"/>
          <w:sz w:val="30"/>
          <w:szCs w:val="30"/>
        </w:rPr>
        <w:t>1</w:t>
      </w:r>
      <w:r w:rsidRPr="00CD5705">
        <w:rPr>
          <w:rFonts w:ascii="仿宋_GB2312" w:eastAsia="仿宋_GB2312" w:hAnsiTheme="majorEastAsia" w:hint="eastAsia"/>
          <w:sz w:val="30"/>
          <w:szCs w:val="30"/>
        </w:rPr>
        <w:t>件，其它形式申请0件。</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t xml:space="preserve">　　（二）申请处理情况</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在</w:t>
      </w:r>
      <w:r w:rsidR="00F2590D" w:rsidRPr="00CD5705">
        <w:rPr>
          <w:rFonts w:ascii="仿宋_GB2312" w:eastAsia="仿宋_GB2312" w:hAnsiTheme="majorEastAsia" w:hint="eastAsia"/>
          <w:sz w:val="30"/>
          <w:szCs w:val="30"/>
        </w:rPr>
        <w:t>1</w:t>
      </w:r>
      <w:r w:rsidRPr="00CD5705">
        <w:rPr>
          <w:rFonts w:ascii="仿宋_GB2312" w:eastAsia="仿宋_GB2312" w:hAnsiTheme="majorEastAsia" w:hint="eastAsia"/>
          <w:sz w:val="30"/>
          <w:szCs w:val="30"/>
        </w:rPr>
        <w:t>件政府信息公开申请中，已经答复的为</w:t>
      </w:r>
      <w:r w:rsidR="00F2590D" w:rsidRPr="00CD5705">
        <w:rPr>
          <w:rFonts w:ascii="仿宋_GB2312" w:eastAsia="仿宋_GB2312" w:hAnsiTheme="majorEastAsia" w:hint="eastAsia"/>
          <w:sz w:val="30"/>
          <w:szCs w:val="30"/>
        </w:rPr>
        <w:t>1</w:t>
      </w:r>
      <w:r w:rsidRPr="00CD5705">
        <w:rPr>
          <w:rFonts w:ascii="仿宋_GB2312" w:eastAsia="仿宋_GB2312" w:hAnsiTheme="majorEastAsia" w:hint="eastAsia"/>
          <w:sz w:val="30"/>
          <w:szCs w:val="30"/>
        </w:rPr>
        <w:t>件，其余0件申请按照《条例》和《规定》顺延到下年度答复。</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在已经答复的</w:t>
      </w:r>
      <w:r w:rsidR="00F2590D" w:rsidRPr="00CD5705">
        <w:rPr>
          <w:rFonts w:ascii="仿宋_GB2312" w:eastAsia="仿宋_GB2312" w:hAnsiTheme="majorEastAsia" w:hint="eastAsia"/>
          <w:sz w:val="30"/>
          <w:szCs w:val="30"/>
        </w:rPr>
        <w:t>1</w:t>
      </w:r>
      <w:r w:rsidRPr="00CD5705">
        <w:rPr>
          <w:rFonts w:ascii="仿宋_GB2312" w:eastAsia="仿宋_GB2312" w:hAnsiTheme="majorEastAsia" w:hint="eastAsia"/>
          <w:sz w:val="30"/>
          <w:szCs w:val="30"/>
        </w:rPr>
        <w:t>件申请中，“同意公开”的1件，占总数的</w:t>
      </w:r>
      <w:r w:rsidR="00F2590D" w:rsidRPr="00CD5705">
        <w:rPr>
          <w:rFonts w:ascii="仿宋_GB2312" w:eastAsia="仿宋_GB2312" w:hAnsiTheme="majorEastAsia" w:hint="eastAsia"/>
          <w:sz w:val="30"/>
          <w:szCs w:val="30"/>
        </w:rPr>
        <w:t>10</w:t>
      </w:r>
      <w:r w:rsidRPr="00CD5705">
        <w:rPr>
          <w:rFonts w:ascii="仿宋_GB2312" w:eastAsia="仿宋_GB2312" w:hAnsiTheme="majorEastAsia" w:hint="eastAsia"/>
          <w:sz w:val="30"/>
          <w:szCs w:val="30"/>
        </w:rPr>
        <w:t>0％。</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t xml:space="preserve">　　（三）依申请收费及减免情况</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201</w:t>
      </w:r>
      <w:r w:rsidR="00205F53"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年度，</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无依申请收费及减免情况。</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t xml:space="preserve">　　四、复议、诉讼和申诉举报等情况</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201</w:t>
      </w:r>
      <w:r w:rsidR="00205F53"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年度发生针对本部门有关政府信息公开事务的行政复议案件0件，发生诉讼和申诉举报案件0件。</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t xml:space="preserve">　　五、咨询处理等相关政务公开工作情况</w:t>
      </w:r>
    </w:p>
    <w:p w:rsidR="00E448F5" w:rsidRPr="00CD5705" w:rsidRDefault="00E448F5" w:rsidP="00CD5705">
      <w:pPr>
        <w:spacing w:line="360" w:lineRule="auto"/>
        <w:rPr>
          <w:rFonts w:ascii="仿宋_GB2312" w:eastAsia="仿宋_GB2312" w:hAnsiTheme="majorEastAsia"/>
          <w:sz w:val="30"/>
          <w:szCs w:val="30"/>
        </w:rPr>
      </w:pPr>
      <w:r w:rsidRPr="00CD5705">
        <w:rPr>
          <w:rFonts w:ascii="仿宋_GB2312" w:eastAsia="仿宋_GB2312" w:hAnsiTheme="majorEastAsia" w:hint="eastAsia"/>
          <w:sz w:val="30"/>
          <w:szCs w:val="30"/>
        </w:rPr>
        <w:t xml:space="preserve">　　201</w:t>
      </w:r>
      <w:r w:rsidR="00205F53"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w:t>
      </w:r>
      <w:r w:rsidR="00813A5E">
        <w:rPr>
          <w:rFonts w:ascii="仿宋_GB2312" w:eastAsia="仿宋_GB2312" w:hAnsiTheme="majorEastAsia" w:hint="eastAsia"/>
          <w:sz w:val="30"/>
          <w:szCs w:val="30"/>
        </w:rPr>
        <w:t>，</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共接受市民咨询</w:t>
      </w:r>
      <w:r w:rsidR="00732F93" w:rsidRPr="00CD5705">
        <w:rPr>
          <w:rFonts w:ascii="仿宋_GB2312" w:eastAsia="仿宋_GB2312" w:hAnsiTheme="majorEastAsia" w:hint="eastAsia"/>
          <w:sz w:val="30"/>
          <w:szCs w:val="30"/>
        </w:rPr>
        <w:t>1</w:t>
      </w:r>
      <w:r w:rsidR="000B10D5">
        <w:rPr>
          <w:rFonts w:ascii="仿宋_GB2312" w:eastAsia="仿宋_GB2312" w:hAnsiTheme="majorEastAsia" w:hint="eastAsia"/>
          <w:sz w:val="30"/>
          <w:szCs w:val="30"/>
        </w:rPr>
        <w:t>889</w:t>
      </w:r>
      <w:r w:rsidRPr="00CD5705">
        <w:rPr>
          <w:rFonts w:ascii="仿宋_GB2312" w:eastAsia="仿宋_GB2312" w:hAnsiTheme="majorEastAsia" w:hint="eastAsia"/>
          <w:sz w:val="30"/>
          <w:szCs w:val="30"/>
        </w:rPr>
        <w:t>次。其中，咨询电话接听</w:t>
      </w:r>
      <w:r w:rsidR="000B10D5">
        <w:rPr>
          <w:rFonts w:ascii="仿宋_GB2312" w:eastAsia="仿宋_GB2312" w:hAnsiTheme="majorEastAsia" w:hint="eastAsia"/>
          <w:sz w:val="30"/>
          <w:szCs w:val="30"/>
        </w:rPr>
        <w:t>1651</w:t>
      </w:r>
      <w:r w:rsidRPr="00CD5705">
        <w:rPr>
          <w:rFonts w:ascii="仿宋_GB2312" w:eastAsia="仿宋_GB2312" w:hAnsiTheme="majorEastAsia" w:hint="eastAsia"/>
          <w:sz w:val="30"/>
          <w:szCs w:val="30"/>
        </w:rPr>
        <w:t>次，在线咨询2</w:t>
      </w:r>
      <w:r w:rsidR="00732F93" w:rsidRPr="00CD5705">
        <w:rPr>
          <w:rFonts w:ascii="仿宋_GB2312" w:eastAsia="仿宋_GB2312" w:hAnsiTheme="majorEastAsia" w:hint="eastAsia"/>
          <w:sz w:val="30"/>
          <w:szCs w:val="30"/>
        </w:rPr>
        <w:t>3</w:t>
      </w:r>
      <w:r w:rsidRPr="00CD5705">
        <w:rPr>
          <w:rFonts w:ascii="仿宋_GB2312" w:eastAsia="仿宋_GB2312" w:hAnsiTheme="majorEastAsia" w:hint="eastAsia"/>
          <w:sz w:val="30"/>
          <w:szCs w:val="30"/>
        </w:rPr>
        <w:t>8次。</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201</w:t>
      </w:r>
      <w:r w:rsidR="00732F93"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年度政府信息公开专栏访问量</w:t>
      </w:r>
      <w:r w:rsidR="00732F93" w:rsidRPr="00CD5705">
        <w:rPr>
          <w:rFonts w:ascii="仿宋_GB2312" w:eastAsia="仿宋_GB2312" w:hAnsiTheme="majorEastAsia" w:hint="eastAsia"/>
          <w:sz w:val="30"/>
          <w:szCs w:val="30"/>
        </w:rPr>
        <w:t>75</w:t>
      </w:r>
      <w:r w:rsidRPr="00CD5705">
        <w:rPr>
          <w:rFonts w:ascii="仿宋_GB2312" w:eastAsia="仿宋_GB2312" w:hAnsiTheme="majorEastAsia" w:hint="eastAsia"/>
          <w:sz w:val="30"/>
          <w:szCs w:val="30"/>
        </w:rPr>
        <w:t>000余次，其中按点击率排序的政府信息公开栏目依次是：狱务公开专栏、</w:t>
      </w:r>
      <w:r w:rsidR="00732F93" w:rsidRPr="00CD5705">
        <w:rPr>
          <w:rFonts w:ascii="仿宋_GB2312" w:eastAsia="仿宋_GB2312" w:hAnsiTheme="majorEastAsia" w:hint="eastAsia"/>
          <w:sz w:val="30"/>
          <w:szCs w:val="30"/>
        </w:rPr>
        <w:t>暂予监外执行公示、减刑假释公示</w:t>
      </w:r>
      <w:r w:rsidRPr="00CD5705">
        <w:rPr>
          <w:rFonts w:ascii="仿宋_GB2312" w:eastAsia="仿宋_GB2312" w:hAnsiTheme="majorEastAsia" w:hint="eastAsia"/>
          <w:sz w:val="30"/>
          <w:szCs w:val="30"/>
        </w:rPr>
        <w:t>等。</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201</w:t>
      </w:r>
      <w:r w:rsidR="00732F93"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年度</w:t>
      </w:r>
      <w:r w:rsidR="00732F93" w:rsidRPr="00CD5705">
        <w:rPr>
          <w:rFonts w:ascii="仿宋_GB2312" w:eastAsia="仿宋_GB2312" w:hAnsiTheme="majorEastAsia" w:hint="eastAsia"/>
          <w:sz w:val="30"/>
          <w:szCs w:val="30"/>
        </w:rPr>
        <w:t>网上办事</w:t>
      </w:r>
      <w:r w:rsidRPr="00CD5705">
        <w:rPr>
          <w:rFonts w:ascii="仿宋_GB2312" w:eastAsia="仿宋_GB2312" w:hAnsiTheme="majorEastAsia" w:hint="eastAsia"/>
          <w:sz w:val="30"/>
          <w:szCs w:val="30"/>
        </w:rPr>
        <w:t>专栏访问量</w:t>
      </w:r>
      <w:r w:rsidR="00732F93" w:rsidRPr="00CD5705">
        <w:rPr>
          <w:rFonts w:ascii="仿宋_GB2312" w:eastAsia="仿宋_GB2312" w:hAnsiTheme="majorEastAsia" w:hint="eastAsia"/>
          <w:sz w:val="30"/>
          <w:szCs w:val="30"/>
        </w:rPr>
        <w:t>56</w:t>
      </w:r>
      <w:r w:rsidRPr="00CD5705">
        <w:rPr>
          <w:rFonts w:ascii="仿宋_GB2312" w:eastAsia="仿宋_GB2312" w:hAnsiTheme="majorEastAsia" w:hint="eastAsia"/>
          <w:sz w:val="30"/>
          <w:szCs w:val="30"/>
        </w:rPr>
        <w:t>000余次。</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门户网站201</w:t>
      </w:r>
      <w:r w:rsidR="00732F93"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w:t>
      </w:r>
      <w:r w:rsidR="00732F93" w:rsidRPr="00CD5705">
        <w:rPr>
          <w:rFonts w:ascii="仿宋_GB2312" w:eastAsia="仿宋_GB2312" w:hAnsiTheme="majorEastAsia" w:hint="eastAsia"/>
          <w:sz w:val="30"/>
          <w:szCs w:val="30"/>
        </w:rPr>
        <w:t>页面</w:t>
      </w:r>
      <w:r w:rsidRPr="00CD5705">
        <w:rPr>
          <w:rFonts w:ascii="仿宋_GB2312" w:eastAsia="仿宋_GB2312" w:hAnsiTheme="majorEastAsia" w:hint="eastAsia"/>
          <w:sz w:val="30"/>
          <w:szCs w:val="30"/>
        </w:rPr>
        <w:t>总访问量为</w:t>
      </w:r>
      <w:r w:rsidR="00732F93" w:rsidRPr="00CD5705">
        <w:rPr>
          <w:rFonts w:ascii="仿宋_GB2312" w:eastAsia="仿宋_GB2312" w:hAnsiTheme="majorEastAsia" w:hint="eastAsia"/>
          <w:sz w:val="30"/>
          <w:szCs w:val="30"/>
        </w:rPr>
        <w:t>61</w:t>
      </w:r>
      <w:r w:rsidRPr="00CD5705">
        <w:rPr>
          <w:rFonts w:ascii="仿宋_GB2312" w:eastAsia="仿宋_GB2312" w:hAnsiTheme="majorEastAsia" w:hint="eastAsia"/>
          <w:sz w:val="30"/>
          <w:szCs w:val="30"/>
        </w:rPr>
        <w:t>0万余次。</w:t>
      </w:r>
    </w:p>
    <w:p w:rsidR="00E448F5" w:rsidRPr="00813A5E" w:rsidRDefault="00E448F5" w:rsidP="00CD5705">
      <w:pPr>
        <w:spacing w:line="360" w:lineRule="auto"/>
        <w:rPr>
          <w:rFonts w:ascii="仿宋_GB2312" w:eastAsia="仿宋_GB2312" w:hAnsiTheme="majorEastAsia"/>
          <w:b/>
          <w:sz w:val="30"/>
          <w:szCs w:val="30"/>
        </w:rPr>
      </w:pPr>
      <w:r w:rsidRPr="00813A5E">
        <w:rPr>
          <w:rFonts w:ascii="仿宋_GB2312" w:eastAsia="仿宋_GB2312" w:hAnsiTheme="majorEastAsia" w:hint="eastAsia"/>
          <w:b/>
          <w:sz w:val="30"/>
          <w:szCs w:val="30"/>
        </w:rPr>
        <w:lastRenderedPageBreak/>
        <w:t xml:space="preserve">　　</w:t>
      </w:r>
      <w:r w:rsidR="00267F9C" w:rsidRPr="00813A5E">
        <w:rPr>
          <w:rFonts w:ascii="仿宋_GB2312" w:eastAsia="仿宋_GB2312" w:hAnsiTheme="majorEastAsia" w:hint="eastAsia"/>
          <w:b/>
          <w:sz w:val="30"/>
          <w:szCs w:val="30"/>
        </w:rPr>
        <w:t xml:space="preserve"> </w:t>
      </w:r>
      <w:r w:rsidRPr="00813A5E">
        <w:rPr>
          <w:rFonts w:ascii="仿宋_GB2312" w:eastAsia="仿宋_GB2312" w:hAnsiTheme="majorEastAsia" w:hint="eastAsia"/>
          <w:b/>
          <w:sz w:val="30"/>
          <w:szCs w:val="30"/>
        </w:rPr>
        <w:t>六、主要问题和改进措施</w:t>
      </w:r>
    </w:p>
    <w:p w:rsidR="008D5FA6" w:rsidRPr="00CD5705" w:rsidRDefault="00E448F5" w:rsidP="00CD5705">
      <w:pPr>
        <w:spacing w:line="360" w:lineRule="auto"/>
        <w:ind w:firstLineChars="200" w:firstLine="600"/>
        <w:rPr>
          <w:rFonts w:ascii="仿宋_GB2312" w:eastAsia="仿宋_GB2312" w:hAnsi="Calibri" w:cs="Times New Roman"/>
          <w:sz w:val="30"/>
          <w:szCs w:val="30"/>
        </w:rPr>
      </w:pPr>
      <w:r w:rsidRPr="00CD5705">
        <w:rPr>
          <w:rFonts w:ascii="仿宋_GB2312" w:eastAsia="仿宋_GB2312" w:hAnsiTheme="majorEastAsia" w:hint="eastAsia"/>
          <w:sz w:val="30"/>
          <w:szCs w:val="30"/>
        </w:rPr>
        <w:t xml:space="preserve"> 201</w:t>
      </w:r>
      <w:r w:rsidR="00732F93" w:rsidRPr="00CD5705">
        <w:rPr>
          <w:rFonts w:ascii="仿宋_GB2312" w:eastAsia="仿宋_GB2312" w:hAnsiTheme="majorEastAsia" w:hint="eastAsia"/>
          <w:sz w:val="30"/>
          <w:szCs w:val="30"/>
        </w:rPr>
        <w:t>5</w:t>
      </w:r>
      <w:r w:rsidRPr="00CD5705">
        <w:rPr>
          <w:rFonts w:ascii="仿宋_GB2312" w:eastAsia="仿宋_GB2312" w:hAnsiTheme="majorEastAsia" w:hint="eastAsia"/>
          <w:sz w:val="30"/>
          <w:szCs w:val="30"/>
        </w:rPr>
        <w:t>年，</w:t>
      </w:r>
      <w:r w:rsidR="00AA0F8C" w:rsidRPr="00CD5705">
        <w:rPr>
          <w:rFonts w:ascii="仿宋_GB2312" w:eastAsia="仿宋_GB2312" w:hAnsiTheme="majorEastAsia" w:hint="eastAsia"/>
          <w:sz w:val="30"/>
          <w:szCs w:val="30"/>
        </w:rPr>
        <w:t>市监狱管理局</w:t>
      </w:r>
      <w:r w:rsidRPr="00CD5705">
        <w:rPr>
          <w:rFonts w:ascii="仿宋_GB2312" w:eastAsia="仿宋_GB2312" w:hAnsiTheme="majorEastAsia" w:hint="eastAsia"/>
          <w:sz w:val="30"/>
          <w:szCs w:val="30"/>
        </w:rPr>
        <w:t>在推进政府信息公开工作方面虽然取得了一些成效，但离市委、市政府</w:t>
      </w:r>
      <w:r w:rsidR="00813A5E">
        <w:rPr>
          <w:rFonts w:ascii="仿宋_GB2312" w:eastAsia="仿宋_GB2312" w:hAnsiTheme="majorEastAsia" w:hint="eastAsia"/>
          <w:sz w:val="30"/>
          <w:szCs w:val="30"/>
        </w:rPr>
        <w:t>和司法部</w:t>
      </w:r>
      <w:r w:rsidRPr="00CD5705">
        <w:rPr>
          <w:rFonts w:ascii="仿宋_GB2312" w:eastAsia="仿宋_GB2312" w:hAnsiTheme="majorEastAsia" w:hint="eastAsia"/>
          <w:sz w:val="30"/>
          <w:szCs w:val="30"/>
        </w:rPr>
        <w:t>的要求</w:t>
      </w:r>
      <w:r w:rsidR="00813A5E">
        <w:rPr>
          <w:rFonts w:ascii="仿宋_GB2312" w:eastAsia="仿宋_GB2312" w:hAnsiTheme="majorEastAsia" w:hint="eastAsia"/>
          <w:sz w:val="30"/>
          <w:szCs w:val="30"/>
        </w:rPr>
        <w:t>以及</w:t>
      </w:r>
      <w:r w:rsidRPr="00CD5705">
        <w:rPr>
          <w:rFonts w:ascii="仿宋_GB2312" w:eastAsia="仿宋_GB2312" w:hAnsiTheme="majorEastAsia" w:hint="eastAsia"/>
          <w:sz w:val="30"/>
          <w:szCs w:val="30"/>
        </w:rPr>
        <w:t>公众的期待还存在</w:t>
      </w:r>
      <w:r w:rsidR="00813A5E">
        <w:rPr>
          <w:rFonts w:ascii="仿宋_GB2312" w:eastAsia="仿宋_GB2312" w:hAnsiTheme="majorEastAsia" w:hint="eastAsia"/>
          <w:sz w:val="30"/>
          <w:szCs w:val="30"/>
        </w:rPr>
        <w:t>一定的</w:t>
      </w:r>
      <w:r w:rsidRPr="00CD5705">
        <w:rPr>
          <w:rFonts w:ascii="仿宋_GB2312" w:eastAsia="仿宋_GB2312" w:hAnsiTheme="majorEastAsia" w:hint="eastAsia"/>
          <w:sz w:val="30"/>
          <w:szCs w:val="30"/>
        </w:rPr>
        <w:t>差距，对监狱工作新常态下的信息公开工作</w:t>
      </w:r>
      <w:r w:rsidR="008D5FA6" w:rsidRPr="00CD5705">
        <w:rPr>
          <w:rFonts w:ascii="仿宋_GB2312" w:eastAsia="仿宋_GB2312" w:hAnsi="Calibri" w:cs="Times New Roman" w:hint="eastAsia"/>
          <w:sz w:val="30"/>
          <w:szCs w:val="30"/>
        </w:rPr>
        <w:t>宣传力度有待进一步加大</w:t>
      </w:r>
      <w:r w:rsidR="008D5FA6" w:rsidRPr="00CD5705">
        <w:rPr>
          <w:rFonts w:ascii="仿宋_GB2312" w:eastAsia="仿宋_GB2312" w:hint="eastAsia"/>
          <w:sz w:val="30"/>
          <w:szCs w:val="30"/>
        </w:rPr>
        <w:t>，</w:t>
      </w:r>
      <w:r w:rsidR="008D5FA6" w:rsidRPr="00CD5705">
        <w:rPr>
          <w:rFonts w:ascii="仿宋_GB2312" w:eastAsia="仿宋_GB2312" w:hAnsi="Calibri" w:cs="Times New Roman" w:hint="eastAsia"/>
          <w:sz w:val="30"/>
          <w:szCs w:val="30"/>
        </w:rPr>
        <w:t>新闻媒体宣传空间有待进一步拓展</w:t>
      </w:r>
      <w:r w:rsidR="008D5FA6" w:rsidRPr="00CD5705">
        <w:rPr>
          <w:rFonts w:ascii="仿宋_GB2312" w:eastAsia="仿宋_GB2312" w:hint="eastAsia"/>
          <w:sz w:val="30"/>
          <w:szCs w:val="30"/>
        </w:rPr>
        <w:t>；</w:t>
      </w:r>
      <w:r w:rsidR="008D5FA6" w:rsidRPr="00CD5705">
        <w:rPr>
          <w:rFonts w:ascii="仿宋_GB2312" w:eastAsia="仿宋_GB2312" w:hAnsi="Calibri" w:cs="Times New Roman" w:hint="eastAsia"/>
          <w:sz w:val="30"/>
          <w:szCs w:val="30"/>
        </w:rPr>
        <w:t>不予公开的“负面清单”尚未建立</w:t>
      </w:r>
      <w:r w:rsidR="00813A5E">
        <w:rPr>
          <w:rFonts w:ascii="仿宋_GB2312" w:eastAsia="仿宋_GB2312" w:hint="eastAsia"/>
          <w:sz w:val="30"/>
          <w:szCs w:val="30"/>
        </w:rPr>
        <w:t>；</w:t>
      </w:r>
      <w:r w:rsidR="008D5FA6" w:rsidRPr="00CD5705">
        <w:rPr>
          <w:rFonts w:ascii="仿宋_GB2312" w:eastAsia="仿宋_GB2312" w:hint="eastAsia"/>
          <w:sz w:val="30"/>
          <w:szCs w:val="30"/>
        </w:rPr>
        <w:t>信息</w:t>
      </w:r>
      <w:r w:rsidR="008D5FA6" w:rsidRPr="00CD5705">
        <w:rPr>
          <w:rFonts w:ascii="仿宋_GB2312" w:eastAsia="仿宋_GB2312" w:hAnsi="Calibri" w:cs="Times New Roman" w:hint="eastAsia"/>
          <w:sz w:val="30"/>
          <w:szCs w:val="30"/>
        </w:rPr>
        <w:t>公开</w:t>
      </w:r>
      <w:r w:rsidR="008D5FA6" w:rsidRPr="00CD5705">
        <w:rPr>
          <w:rFonts w:ascii="仿宋_GB2312" w:eastAsia="仿宋_GB2312" w:hint="eastAsia"/>
          <w:sz w:val="30"/>
          <w:szCs w:val="30"/>
        </w:rPr>
        <w:t>工作</w:t>
      </w:r>
      <w:r w:rsidR="008D5FA6" w:rsidRPr="00CD5705">
        <w:rPr>
          <w:rFonts w:ascii="仿宋_GB2312" w:eastAsia="仿宋_GB2312" w:hAnsi="Calibri" w:cs="Times New Roman" w:hint="eastAsia"/>
          <w:sz w:val="30"/>
          <w:szCs w:val="30"/>
        </w:rPr>
        <w:t>标准化有待进一步构建和完善。</w:t>
      </w:r>
    </w:p>
    <w:p w:rsidR="00E448F5" w:rsidRPr="00CD5705" w:rsidRDefault="00E448F5" w:rsidP="00CD5705">
      <w:pPr>
        <w:spacing w:line="360" w:lineRule="auto"/>
        <w:ind w:firstLineChars="200" w:firstLine="600"/>
        <w:rPr>
          <w:rFonts w:ascii="仿宋_GB2312" w:eastAsia="仿宋_GB2312" w:hAnsiTheme="majorEastAsia"/>
          <w:sz w:val="30"/>
          <w:szCs w:val="30"/>
        </w:rPr>
      </w:pPr>
      <w:r w:rsidRPr="00CD5705">
        <w:rPr>
          <w:rFonts w:ascii="仿宋_GB2312" w:eastAsia="仿宋_GB2312" w:hAnsiTheme="majorEastAsia" w:hint="eastAsia"/>
          <w:sz w:val="30"/>
          <w:szCs w:val="30"/>
        </w:rPr>
        <w:t>在201</w:t>
      </w:r>
      <w:r w:rsidR="008D5FA6" w:rsidRPr="00CD5705">
        <w:rPr>
          <w:rFonts w:ascii="仿宋_GB2312" w:eastAsia="仿宋_GB2312" w:hAnsiTheme="majorEastAsia" w:hint="eastAsia"/>
          <w:sz w:val="30"/>
          <w:szCs w:val="30"/>
        </w:rPr>
        <w:t>6</w:t>
      </w:r>
      <w:r w:rsidRPr="00CD5705">
        <w:rPr>
          <w:rFonts w:ascii="仿宋_GB2312" w:eastAsia="仿宋_GB2312" w:hAnsiTheme="majorEastAsia" w:hint="eastAsia"/>
          <w:sz w:val="30"/>
          <w:szCs w:val="30"/>
        </w:rPr>
        <w:t>年的工作中，</w:t>
      </w:r>
      <w:r w:rsidR="00AA0F8C" w:rsidRPr="00CD5705">
        <w:rPr>
          <w:rFonts w:ascii="仿宋_GB2312" w:eastAsia="仿宋_GB2312" w:hAnsiTheme="majorEastAsia" w:hint="eastAsia"/>
          <w:sz w:val="30"/>
          <w:szCs w:val="30"/>
        </w:rPr>
        <w:t>市监狱管理局</w:t>
      </w:r>
      <w:r w:rsidR="00813A5E">
        <w:rPr>
          <w:rFonts w:ascii="仿宋_GB2312" w:eastAsia="仿宋_GB2312" w:hAnsiTheme="majorEastAsia" w:hint="eastAsia"/>
          <w:sz w:val="30"/>
          <w:szCs w:val="30"/>
        </w:rPr>
        <w:t>继续</w:t>
      </w:r>
      <w:r w:rsidRPr="00CD5705">
        <w:rPr>
          <w:rFonts w:ascii="仿宋_GB2312" w:eastAsia="仿宋_GB2312" w:hAnsiTheme="majorEastAsia" w:hint="eastAsia"/>
          <w:sz w:val="30"/>
          <w:szCs w:val="30"/>
        </w:rPr>
        <w:t>聚焦依法治监主题，坚持</w:t>
      </w:r>
      <w:r w:rsidR="00732F93" w:rsidRPr="00CD5705">
        <w:rPr>
          <w:rFonts w:ascii="仿宋_GB2312" w:eastAsia="仿宋_GB2312" w:hAnsiTheme="majorEastAsia" w:hint="eastAsia"/>
          <w:sz w:val="30"/>
          <w:szCs w:val="30"/>
        </w:rPr>
        <w:t>内涵式发展</w:t>
      </w:r>
      <w:r w:rsidRPr="00CD5705">
        <w:rPr>
          <w:rFonts w:ascii="仿宋_GB2312" w:eastAsia="仿宋_GB2312" w:hAnsiTheme="majorEastAsia" w:hint="eastAsia"/>
          <w:sz w:val="30"/>
          <w:szCs w:val="30"/>
        </w:rPr>
        <w:t>主基调，积极适应监狱工作新常态，继续深化完善信息公开工作。</w:t>
      </w:r>
      <w:r w:rsidR="00823850" w:rsidRPr="00813A5E">
        <w:rPr>
          <w:rFonts w:ascii="仿宋_GB2312" w:eastAsia="仿宋_GB2312" w:hAnsiTheme="majorEastAsia" w:hint="eastAsia"/>
          <w:b/>
          <w:sz w:val="30"/>
          <w:szCs w:val="30"/>
        </w:rPr>
        <w:t>一是</w:t>
      </w:r>
      <w:r w:rsidR="00823850" w:rsidRPr="00CD5705">
        <w:rPr>
          <w:rFonts w:ascii="仿宋_GB2312" w:eastAsia="仿宋_GB2312" w:hAnsiTheme="majorEastAsia" w:hint="eastAsia"/>
          <w:sz w:val="30"/>
          <w:szCs w:val="30"/>
        </w:rPr>
        <w:t>进一步</w:t>
      </w:r>
      <w:r w:rsidR="00823850" w:rsidRPr="00CD5705">
        <w:rPr>
          <w:rFonts w:ascii="仿宋_GB2312" w:eastAsia="仿宋_GB2312" w:hAnsi="Calibri" w:cs="Times New Roman" w:hint="eastAsia"/>
          <w:sz w:val="30"/>
          <w:szCs w:val="30"/>
        </w:rPr>
        <w:t>提高狱务公开宣传效果。在传统公开载体和宣传载体基础上，进一步更新观念，加大宣传力度：会同媒体共同策划狱务公开宣传重点、方式等；召开媒体通气会，系统介绍全局深化狱务公开工作情况，提出宣传需求；加强与当前新兴网络媒体的合作，借助第三方的网络力量宣传狱务公开。</w:t>
      </w:r>
      <w:r w:rsidR="00823850" w:rsidRPr="00813A5E">
        <w:rPr>
          <w:rFonts w:ascii="仿宋_GB2312" w:eastAsia="仿宋_GB2312" w:hint="eastAsia"/>
          <w:b/>
          <w:sz w:val="30"/>
          <w:szCs w:val="30"/>
        </w:rPr>
        <w:t>二是</w:t>
      </w:r>
      <w:r w:rsidR="00823850" w:rsidRPr="00CD5705">
        <w:rPr>
          <w:rFonts w:ascii="仿宋_GB2312" w:eastAsia="仿宋_GB2312" w:hAnsi="Calibri" w:cs="Times New Roman" w:hint="eastAsia"/>
          <w:sz w:val="30"/>
          <w:szCs w:val="30"/>
        </w:rPr>
        <w:t>推进狱务公开标准化建设。标准化是一项系统、复杂的课题，当前狱务公开工作在公开内容、公开方式、制度建设以及机制运行上，与标准化的要求还有一定的差距。</w:t>
      </w:r>
      <w:r w:rsidR="00823850" w:rsidRPr="00813A5E">
        <w:rPr>
          <w:rFonts w:ascii="仿宋_GB2312" w:eastAsia="仿宋_GB2312" w:hint="eastAsia"/>
          <w:b/>
          <w:sz w:val="30"/>
          <w:szCs w:val="30"/>
        </w:rPr>
        <w:t>三是</w:t>
      </w:r>
      <w:r w:rsidR="00823850" w:rsidRPr="00CD5705">
        <w:rPr>
          <w:rFonts w:ascii="仿宋_GB2312" w:eastAsia="仿宋_GB2312" w:hint="eastAsia"/>
          <w:sz w:val="30"/>
          <w:szCs w:val="30"/>
        </w:rPr>
        <w:t>进一步</w:t>
      </w:r>
      <w:r w:rsidR="00823850" w:rsidRPr="00CD5705">
        <w:rPr>
          <w:rFonts w:ascii="仿宋_GB2312" w:eastAsia="仿宋_GB2312" w:hAnsi="Calibri" w:cs="Times New Roman" w:hint="eastAsia"/>
          <w:sz w:val="30"/>
          <w:szCs w:val="30"/>
        </w:rPr>
        <w:t>健全狱务公开考评机制。要以绩效考核为导向，建立考核清单，将狱务公开工作情况纳入各单位执法考核的重点内容，定期组织专项督导检查，把狱务公开工作的实际效果作为评价</w:t>
      </w:r>
      <w:r w:rsidR="00C369D2">
        <w:rPr>
          <w:rFonts w:ascii="仿宋_GB2312" w:eastAsia="仿宋_GB2312" w:hint="eastAsia"/>
          <w:sz w:val="30"/>
          <w:szCs w:val="30"/>
        </w:rPr>
        <w:t>上海监狱</w:t>
      </w:r>
      <w:r w:rsidR="00823850" w:rsidRPr="00CD5705">
        <w:rPr>
          <w:rFonts w:ascii="仿宋_GB2312" w:eastAsia="仿宋_GB2312" w:hAnsi="Calibri" w:cs="Times New Roman" w:hint="eastAsia"/>
          <w:sz w:val="30"/>
          <w:szCs w:val="30"/>
        </w:rPr>
        <w:t>各级领导班子和个人工作绩效的重要标准。</w:t>
      </w:r>
    </w:p>
    <w:p w:rsidR="00460E2B" w:rsidRPr="00E421F9" w:rsidRDefault="00E448F5" w:rsidP="00E421F9">
      <w:pPr>
        <w:spacing w:line="360" w:lineRule="auto"/>
        <w:ind w:firstLineChars="198" w:firstLine="596"/>
        <w:rPr>
          <w:rFonts w:ascii="仿宋_GB2312" w:eastAsia="仿宋_GB2312" w:hAnsi="宋体" w:cs="宋体" w:hint="eastAsia"/>
          <w:b/>
          <w:bCs/>
          <w:kern w:val="0"/>
          <w:sz w:val="30"/>
          <w:szCs w:val="30"/>
        </w:rPr>
      </w:pPr>
      <w:r w:rsidRPr="00E421F9">
        <w:rPr>
          <w:rFonts w:ascii="仿宋_GB2312" w:eastAsia="仿宋_GB2312" w:hAnsiTheme="majorEastAsia" w:hint="eastAsia"/>
          <w:b/>
          <w:sz w:val="30"/>
          <w:szCs w:val="30"/>
        </w:rPr>
        <w:t>七、</w:t>
      </w:r>
      <w:r w:rsidR="00460E2B" w:rsidRPr="00E421F9">
        <w:rPr>
          <w:rFonts w:ascii="仿宋_GB2312" w:eastAsia="仿宋_GB2312" w:hAnsi="宋体" w:cs="宋体" w:hint="eastAsia"/>
          <w:b/>
          <w:bCs/>
          <w:kern w:val="0"/>
          <w:sz w:val="30"/>
          <w:szCs w:val="30"/>
        </w:rPr>
        <w:t>政府信息公开情况统计表</w:t>
      </w:r>
    </w:p>
    <w:p w:rsidR="00460E2B" w:rsidRPr="00EF7C33" w:rsidRDefault="00990500" w:rsidP="00460E2B">
      <w:pPr>
        <w:widowControl/>
        <w:spacing w:line="580" w:lineRule="exact"/>
        <w:jc w:val="center"/>
        <w:rPr>
          <w:rFonts w:ascii="宋体" w:hAnsi="宋体" w:cs="宋体"/>
          <w:kern w:val="0"/>
          <w:sz w:val="27"/>
          <w:szCs w:val="27"/>
        </w:rPr>
      </w:pPr>
      <w:r>
        <w:rPr>
          <w:rFonts w:ascii="宋体" w:hAnsi="宋体" w:cs="宋体"/>
          <w:kern w:val="0"/>
          <w:sz w:val="27"/>
          <w:szCs w:val="27"/>
        </w:rPr>
        <w:lastRenderedPageBreak/>
        <w:t>（</w:t>
      </w:r>
      <w:r>
        <w:rPr>
          <w:rFonts w:ascii="宋体" w:hAnsi="宋体" w:cs="宋体" w:hint="eastAsia"/>
          <w:kern w:val="0"/>
          <w:sz w:val="27"/>
          <w:szCs w:val="27"/>
        </w:rPr>
        <w:t>2015</w:t>
      </w:r>
      <w:r w:rsidR="00460E2B" w:rsidRPr="00EF7C33">
        <w:rPr>
          <w:rFonts w:ascii="宋体" w:hAnsi="宋体" w:cs="宋体"/>
          <w:kern w:val="0"/>
          <w:sz w:val="27"/>
          <w:szCs w:val="27"/>
        </w:rPr>
        <w:t>年度）</w:t>
      </w:r>
    </w:p>
    <w:tbl>
      <w:tblPr>
        <w:tblW w:w="8828" w:type="dxa"/>
        <w:jc w:val="center"/>
        <w:tblInd w:w="1097"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6308"/>
        <w:gridCol w:w="719"/>
        <w:gridCol w:w="720"/>
        <w:gridCol w:w="1081"/>
      </w:tblGrid>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b/>
                <w:bCs/>
                <w:kern w:val="0"/>
                <w:sz w:val="20"/>
              </w:rPr>
              <w:t>统　计　指　标</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b/>
                <w:bCs/>
                <w:kern w:val="0"/>
                <w:sz w:val="20"/>
              </w:rPr>
            </w:pPr>
            <w:r>
              <w:rPr>
                <w:rFonts w:ascii="宋体" w:hAnsi="宋体" w:cs="宋体" w:hint="eastAsia"/>
                <w:b/>
                <w:bCs/>
                <w:kern w:val="0"/>
                <w:sz w:val="20"/>
              </w:rPr>
              <w:t>代码</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b/>
                <w:bCs/>
                <w:kern w:val="0"/>
                <w:sz w:val="20"/>
              </w:rPr>
              <w:t>单位</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b/>
                <w:bCs/>
                <w:kern w:val="0"/>
                <w:sz w:val="20"/>
              </w:rPr>
              <w:t>统计数</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982C93" w:rsidRDefault="00460E2B" w:rsidP="00A36952">
            <w:pPr>
              <w:widowControl/>
              <w:jc w:val="left"/>
              <w:rPr>
                <w:rFonts w:ascii="黑体" w:eastAsia="黑体" w:hAnsi="宋体" w:cs="宋体" w:hint="eastAsia"/>
                <w:kern w:val="0"/>
                <w:sz w:val="24"/>
                <w:szCs w:val="24"/>
              </w:rPr>
            </w:pPr>
            <w:r w:rsidRPr="00982C93">
              <w:rPr>
                <w:rFonts w:ascii="黑体" w:eastAsia="黑体" w:hAnsi="宋体" w:cs="宋体" w:hint="eastAsia"/>
                <w:kern w:val="0"/>
                <w:sz w:val="20"/>
                <w:szCs w:val="20"/>
              </w:rPr>
              <w:t>一、主动公开情况</w:t>
            </w:r>
            <w:r w:rsidRPr="00982C93">
              <w:rPr>
                <w:rFonts w:ascii="黑体" w:eastAsia="黑体" w:hAnsi="宋体" w:cs="宋体" w:hint="eastAsia"/>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kern w:val="0"/>
                <w:sz w:val="20"/>
                <w:szCs w:val="20"/>
              </w:rPr>
            </w:pPr>
            <w:r w:rsidRPr="00EF7C33">
              <w:rPr>
                <w:rFonts w:ascii="宋体" w:hAnsi="宋体" w:cs="宋体"/>
                <w:kern w:val="0"/>
                <w:sz w:val="20"/>
                <w:szCs w:val="20"/>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Default="00460E2B" w:rsidP="00A36952">
            <w:pPr>
              <w:widowControl/>
              <w:jc w:val="left"/>
              <w:rPr>
                <w:rFonts w:ascii="宋体" w:hAnsi="宋体" w:cs="宋体"/>
                <w:kern w:val="0"/>
                <w:sz w:val="20"/>
                <w:szCs w:val="20"/>
              </w:rPr>
            </w:pPr>
            <w:r w:rsidRPr="00EF7C33">
              <w:rPr>
                <w:rFonts w:ascii="宋体" w:hAnsi="宋体" w:cs="宋体"/>
                <w:kern w:val="0"/>
                <w:sz w:val="20"/>
                <w:szCs w:val="20"/>
              </w:rPr>
              <w:t xml:space="preserve">　　（一）主动公开政府信息数</w:t>
            </w:r>
          </w:p>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（不同渠道和方式公开相同信息计1条）</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B06C7" w:rsidP="00990500">
            <w:pPr>
              <w:widowControl/>
              <w:jc w:val="center"/>
              <w:rPr>
                <w:rFonts w:ascii="宋体" w:hAnsi="宋体" w:cs="宋体"/>
                <w:kern w:val="0"/>
                <w:sz w:val="24"/>
                <w:szCs w:val="24"/>
              </w:rPr>
            </w:pPr>
            <w:r>
              <w:rPr>
                <w:rFonts w:ascii="宋体" w:hAnsi="宋体" w:cs="宋体" w:hint="eastAsia"/>
                <w:kern w:val="0"/>
                <w:sz w:val="24"/>
                <w:szCs w:val="24"/>
              </w:rPr>
              <w:t>15</w:t>
            </w:r>
            <w:r w:rsidR="00990500">
              <w:rPr>
                <w:rFonts w:ascii="宋体" w:hAnsi="宋体" w:cs="宋体" w:hint="eastAsia"/>
                <w:kern w:val="0"/>
                <w:sz w:val="24"/>
                <w:szCs w:val="24"/>
              </w:rPr>
              <w:t>53</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其中：主动公开规范性文件数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1110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制发规范性文件总数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1120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（二）通过不同渠道和方式公开政府信息的情况</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kern w:val="0"/>
                <w:sz w:val="20"/>
                <w:szCs w:val="20"/>
              </w:rPr>
            </w:pPr>
            <w:r w:rsidRPr="00EF7C33">
              <w:rPr>
                <w:rFonts w:ascii="宋体" w:hAnsi="宋体" w:cs="宋体"/>
                <w:kern w:val="0"/>
                <w:sz w:val="20"/>
                <w:szCs w:val="20"/>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1.政府公报公开政府信息数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1210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990500"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2.政府网站公开政府信息数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1220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1386</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3.政务微博公开政府信息数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1230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990500">
            <w:pPr>
              <w:widowControl/>
              <w:jc w:val="center"/>
              <w:rPr>
                <w:rFonts w:ascii="宋体" w:hAnsi="宋体" w:cs="宋体"/>
                <w:kern w:val="0"/>
                <w:sz w:val="24"/>
                <w:szCs w:val="24"/>
              </w:rPr>
            </w:pPr>
            <w:r>
              <w:rPr>
                <w:rFonts w:ascii="宋体" w:hAnsi="宋体" w:cs="宋体" w:hint="eastAsia"/>
                <w:kern w:val="0"/>
                <w:sz w:val="24"/>
                <w:szCs w:val="24"/>
              </w:rPr>
              <w:t>1</w:t>
            </w:r>
            <w:r w:rsidR="00990500">
              <w:rPr>
                <w:rFonts w:ascii="宋体" w:hAnsi="宋体" w:cs="宋体" w:hint="eastAsia"/>
                <w:kern w:val="0"/>
                <w:sz w:val="24"/>
                <w:szCs w:val="24"/>
              </w:rPr>
              <w:t>5</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4.政务微信公开政府信息数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1240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4B06C7">
            <w:pPr>
              <w:widowControl/>
              <w:jc w:val="center"/>
              <w:rPr>
                <w:rFonts w:ascii="宋体" w:hAnsi="宋体" w:cs="宋体"/>
                <w:kern w:val="0"/>
                <w:sz w:val="24"/>
                <w:szCs w:val="24"/>
              </w:rPr>
            </w:pPr>
            <w:r>
              <w:rPr>
                <w:rFonts w:ascii="宋体" w:hAnsi="宋体" w:cs="宋体" w:hint="eastAsia"/>
                <w:kern w:val="0"/>
                <w:sz w:val="24"/>
                <w:szCs w:val="24"/>
              </w:rPr>
              <w:t>15</w:t>
            </w:r>
            <w:r w:rsidR="004B06C7">
              <w:rPr>
                <w:rFonts w:ascii="宋体" w:hAnsi="宋体" w:cs="宋体" w:hint="eastAsia"/>
                <w:kern w:val="0"/>
                <w:sz w:val="24"/>
                <w:szCs w:val="24"/>
              </w:rPr>
              <w:t>2</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5.其他方式公开政府信息数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1250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E616EF"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二、回应解读情况</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kern w:val="0"/>
                <w:sz w:val="20"/>
                <w:szCs w:val="20"/>
              </w:rPr>
            </w:pPr>
            <w:r w:rsidRPr="00EF7C33">
              <w:rPr>
                <w:rFonts w:ascii="宋体" w:hAnsi="宋体" w:cs="宋体"/>
                <w:kern w:val="0"/>
                <w:sz w:val="20"/>
                <w:szCs w:val="20"/>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c>
          <w:tcPr>
            <w:tcW w:w="612" w:type="pct"/>
            <w:shd w:val="clear" w:color="auto" w:fill="FFFFFF"/>
            <w:vAlign w:val="center"/>
          </w:tcPr>
          <w:p w:rsidR="00460E2B" w:rsidRPr="00EF7C33" w:rsidRDefault="00460E2B" w:rsidP="00A36952">
            <w:pPr>
              <w:widowControl/>
              <w:jc w:val="center"/>
              <w:rPr>
                <w:rFonts w:ascii="Times New Roman" w:eastAsia="Times New Roman" w:hAnsi="Times New Roman"/>
                <w:kern w:val="0"/>
                <w:sz w:val="20"/>
                <w:szCs w:val="20"/>
              </w:rPr>
            </w:pPr>
            <w:r w:rsidRPr="00EF7C33">
              <w:rPr>
                <w:rFonts w:ascii="宋体" w:hAnsi="宋体" w:cs="宋体"/>
                <w:kern w:val="0"/>
                <w:sz w:val="20"/>
                <w:szCs w:val="20"/>
              </w:rPr>
              <w:t>——</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Default="00460E2B" w:rsidP="00A36952">
            <w:pPr>
              <w:widowControl/>
              <w:jc w:val="left"/>
              <w:rPr>
                <w:rFonts w:ascii="宋体" w:hAnsi="宋体" w:cs="宋体"/>
                <w:kern w:val="0"/>
                <w:sz w:val="20"/>
                <w:szCs w:val="20"/>
              </w:rPr>
            </w:pPr>
            <w:r w:rsidRPr="00EF7C33">
              <w:rPr>
                <w:rFonts w:ascii="宋体" w:hAnsi="宋体" w:cs="宋体"/>
                <w:kern w:val="0"/>
                <w:sz w:val="20"/>
                <w:szCs w:val="20"/>
              </w:rPr>
              <w:t xml:space="preserve">　　（一）回应公众关注热点或重大舆情数</w:t>
            </w:r>
          </w:p>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（不同方式回应同一热点或舆情计1次）</w:t>
            </w:r>
          </w:p>
        </w:tc>
        <w:tc>
          <w:tcPr>
            <w:tcW w:w="4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（二）通过不同渠道和方式回应解读的情况</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sidRPr="00EF7C33">
              <w:rPr>
                <w:rFonts w:ascii="宋体" w:hAnsi="宋体" w:cs="宋体"/>
                <w:kern w:val="0"/>
                <w:sz w:val="20"/>
                <w:szCs w:val="20"/>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1.参加或举办新闻发布会总次数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2210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其中：主要负责同志参加新闻发布会次数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2211</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2.政府网站在线访谈次数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2220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其中：主要负责同志参加政府网站在线访谈次数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2221</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3.政策解读稿件发布数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2230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篇</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4.微博微信回应事件数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2240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13</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5.其他方式回应事件数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2250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三、依申请公开情况</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kern w:val="0"/>
                <w:sz w:val="20"/>
                <w:szCs w:val="20"/>
              </w:rPr>
            </w:pPr>
            <w:r w:rsidRPr="00EF7C33">
              <w:rPr>
                <w:rFonts w:ascii="宋体" w:hAnsi="宋体" w:cs="宋体"/>
                <w:kern w:val="0"/>
                <w:sz w:val="20"/>
                <w:szCs w:val="20"/>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c>
          <w:tcPr>
            <w:tcW w:w="612" w:type="pct"/>
            <w:shd w:val="clear" w:color="auto" w:fill="FFFFFF"/>
            <w:vAlign w:val="center"/>
          </w:tcPr>
          <w:p w:rsidR="00460E2B" w:rsidRPr="00EF7C33" w:rsidRDefault="00460E2B" w:rsidP="00A36952">
            <w:pPr>
              <w:widowControl/>
              <w:jc w:val="center"/>
              <w:rPr>
                <w:rFonts w:ascii="Times New Roman" w:eastAsia="Times New Roman" w:hAnsi="Times New Roman"/>
                <w:kern w:val="0"/>
                <w:sz w:val="20"/>
                <w:szCs w:val="20"/>
              </w:rPr>
            </w:pPr>
            <w:r w:rsidRPr="00EF7C33">
              <w:rPr>
                <w:rFonts w:ascii="宋体" w:hAnsi="宋体" w:cs="宋体"/>
                <w:kern w:val="0"/>
                <w:sz w:val="20"/>
                <w:szCs w:val="20"/>
              </w:rPr>
              <w:t>——</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（一）收到申请数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1.当面申请数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3110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2.传真申请数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3120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3.网络申请数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3130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4.信函申请数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3140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（二）申请办结数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lastRenderedPageBreak/>
              <w:t xml:space="preserve">　　　　　1.按时办结数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3210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2.延期办结数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3220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（三）申请答复数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1.属于已主动公开范围数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2.同意公开答复数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3.同意部分公开答复数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3330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4.不同意公开答复数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3340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其中：涉及国家秘密</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3341</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涉及商业秘密</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3342</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涉及个人隐私</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3343</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危及国家安全、公共安全、经济安全和社会稳定</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3344</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不是《条例》所指政府信息</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3345</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法律法规规定的其他情形</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3346</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5.不属于本行政机关公开数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3350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6.申请信息不存在数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3360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7.告知作出更改补充数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3370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8.告知通过其他途径办理数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3380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四、行政复议数量</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4000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（一）维持具体行政行为数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4100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（二）被依法纠错数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4200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（三）其他情形数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4300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五、行政诉讼数量</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5000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（一）维持具体行政行为或者驳回原告诉讼请求数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5100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（二）被依法纠错数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5200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（三）其他情形数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5300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六、举报投诉数量</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6000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件</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七、依申请公开信息收取的费用</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7000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元</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八、机构建设和保障经费情况</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kern w:val="0"/>
                <w:sz w:val="20"/>
                <w:szCs w:val="20"/>
              </w:rPr>
            </w:pPr>
            <w:r w:rsidRPr="00EF7C33">
              <w:rPr>
                <w:rFonts w:ascii="宋体" w:hAnsi="宋体" w:cs="宋体"/>
                <w:kern w:val="0"/>
                <w:sz w:val="20"/>
                <w:szCs w:val="20"/>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（一）政府信息公开工作专门机构数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8100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个</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（二）设置政府信息公开查阅点数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8200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个</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1</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（三）从事政府信息公开工作人员数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8300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人</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3</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lastRenderedPageBreak/>
              <w:t xml:space="preserve">　　　　　1.专职人员数（不包括政府公报及政府网站工作人员数）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8310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人</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2.兼职人员数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8320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人</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3</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（四）政府信息公开专项经费（不包括用于政府公报编辑管理及政府网站建设维护等方面的经费）</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8400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万元</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0</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982C93">
              <w:rPr>
                <w:rFonts w:ascii="黑体" w:eastAsia="黑体" w:hAnsi="宋体" w:cs="宋体"/>
                <w:kern w:val="0"/>
                <w:sz w:val="20"/>
                <w:szCs w:val="20"/>
              </w:rPr>
              <w:t>九、政府信息公开会议和培训情况</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sidRPr="00EF7C33">
              <w:rPr>
                <w:rFonts w:ascii="宋体" w:hAnsi="宋体" w:cs="宋体"/>
                <w:kern w:val="0"/>
                <w:sz w:val="20"/>
                <w:szCs w:val="20"/>
              </w:rPr>
              <w:t>——</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（一）召开政府信息公开工作会议或专题会议数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9100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6</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（二）举办各类培训班数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9200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Pr>
                <w:rFonts w:ascii="宋体" w:hAnsi="宋体" w:cs="宋体" w:hint="eastAsia"/>
                <w:kern w:val="0"/>
                <w:sz w:val="24"/>
                <w:szCs w:val="24"/>
              </w:rPr>
              <w:t>2</w:t>
            </w:r>
          </w:p>
        </w:tc>
      </w:tr>
      <w:tr w:rsidR="00460E2B" w:rsidRPr="00EF7C33" w:rsidTr="00A36952">
        <w:trPr>
          <w:jc w:val="center"/>
        </w:trPr>
        <w:tc>
          <w:tcPr>
            <w:tcW w:w="357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left"/>
              <w:rPr>
                <w:rFonts w:ascii="宋体" w:hAnsi="宋体" w:cs="宋体"/>
                <w:kern w:val="0"/>
                <w:sz w:val="24"/>
                <w:szCs w:val="24"/>
              </w:rPr>
            </w:pPr>
            <w:r w:rsidRPr="00EF7C33">
              <w:rPr>
                <w:rFonts w:ascii="宋体" w:hAnsi="宋体" w:cs="宋体"/>
                <w:kern w:val="0"/>
                <w:sz w:val="20"/>
                <w:szCs w:val="20"/>
              </w:rPr>
              <w:t xml:space="preserve">　　（三）接受培训人员数</w:t>
            </w:r>
            <w:r w:rsidRPr="00EF7C33">
              <w:rPr>
                <w:rFonts w:ascii="宋体" w:hAnsi="宋体" w:cs="宋体"/>
                <w:kern w:val="0"/>
                <w:sz w:val="24"/>
                <w:szCs w:val="24"/>
              </w:rPr>
              <w:t xml:space="preserve"> </w:t>
            </w:r>
          </w:p>
        </w:tc>
        <w:tc>
          <w:tcPr>
            <w:tcW w:w="407" w:type="pct"/>
            <w:tcBorders>
              <w:top w:val="outset" w:sz="6" w:space="0" w:color="000000"/>
              <w:left w:val="outset" w:sz="6" w:space="0" w:color="000000"/>
              <w:bottom w:val="outset" w:sz="6" w:space="0" w:color="000000"/>
              <w:right w:val="outset" w:sz="6" w:space="0" w:color="000000"/>
            </w:tcBorders>
            <w:shd w:val="clear" w:color="auto" w:fill="FFFFFF"/>
          </w:tcPr>
          <w:p w:rsidR="00460E2B" w:rsidRPr="00EF7C33" w:rsidRDefault="00460E2B" w:rsidP="00A36952">
            <w:pPr>
              <w:widowControl/>
              <w:jc w:val="center"/>
              <w:rPr>
                <w:rFonts w:ascii="宋体" w:hAnsi="宋体" w:cs="宋体" w:hint="eastAsia"/>
                <w:kern w:val="0"/>
                <w:sz w:val="20"/>
                <w:szCs w:val="20"/>
              </w:rPr>
            </w:pPr>
            <w:r>
              <w:rPr>
                <w:rFonts w:ascii="宋体" w:hAnsi="宋体" w:cs="宋体" w:hint="eastAsia"/>
                <w:kern w:val="0"/>
                <w:sz w:val="20"/>
                <w:szCs w:val="20"/>
              </w:rPr>
              <w:t>9300</w:t>
            </w:r>
          </w:p>
        </w:tc>
        <w:tc>
          <w:tcPr>
            <w:tcW w:w="4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A36952">
            <w:pPr>
              <w:widowControl/>
              <w:jc w:val="center"/>
              <w:rPr>
                <w:rFonts w:ascii="宋体" w:hAnsi="宋体" w:cs="宋体"/>
                <w:kern w:val="0"/>
                <w:sz w:val="24"/>
                <w:szCs w:val="24"/>
              </w:rPr>
            </w:pPr>
            <w:r w:rsidRPr="00EF7C33">
              <w:rPr>
                <w:rFonts w:ascii="宋体" w:hAnsi="宋体" w:cs="宋体"/>
                <w:kern w:val="0"/>
                <w:sz w:val="20"/>
                <w:szCs w:val="20"/>
              </w:rPr>
              <w:t>人次</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60E2B" w:rsidRPr="00EF7C33" w:rsidRDefault="00460E2B" w:rsidP="004B06C7">
            <w:pPr>
              <w:widowControl/>
              <w:jc w:val="center"/>
              <w:rPr>
                <w:rFonts w:ascii="宋体" w:hAnsi="宋体" w:cs="宋体"/>
                <w:kern w:val="0"/>
                <w:sz w:val="24"/>
                <w:szCs w:val="24"/>
              </w:rPr>
            </w:pPr>
            <w:r>
              <w:rPr>
                <w:rFonts w:ascii="宋体" w:hAnsi="宋体" w:cs="宋体" w:hint="eastAsia"/>
                <w:kern w:val="0"/>
                <w:sz w:val="24"/>
                <w:szCs w:val="24"/>
              </w:rPr>
              <w:t>9</w:t>
            </w:r>
            <w:r w:rsidR="004B06C7">
              <w:rPr>
                <w:rFonts w:ascii="宋体" w:hAnsi="宋体" w:cs="宋体" w:hint="eastAsia"/>
                <w:kern w:val="0"/>
                <w:sz w:val="24"/>
                <w:szCs w:val="24"/>
              </w:rPr>
              <w:t>3</w:t>
            </w:r>
          </w:p>
        </w:tc>
      </w:tr>
    </w:tbl>
    <w:p w:rsidR="00704274" w:rsidRPr="00697E08" w:rsidRDefault="00704274" w:rsidP="00C569EF">
      <w:pPr>
        <w:spacing w:line="560" w:lineRule="exact"/>
        <w:rPr>
          <w:rFonts w:ascii="仿宋_GB2312" w:eastAsia="仿宋_GB2312" w:hAnsiTheme="majorEastAsia"/>
          <w:sz w:val="24"/>
          <w:szCs w:val="24"/>
        </w:rPr>
      </w:pPr>
    </w:p>
    <w:sectPr w:rsidR="00704274" w:rsidRPr="00697E08" w:rsidSect="007042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52" w:rsidRDefault="00F53E52" w:rsidP="00E6172D">
      <w:r>
        <w:separator/>
      </w:r>
    </w:p>
  </w:endnote>
  <w:endnote w:type="continuationSeparator" w:id="1">
    <w:p w:rsidR="00F53E52" w:rsidRDefault="00F53E52" w:rsidP="00E61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891"/>
      <w:docPartObj>
        <w:docPartGallery w:val="Page Numbers (Bottom of Page)"/>
        <w:docPartUnique/>
      </w:docPartObj>
    </w:sdtPr>
    <w:sdtContent>
      <w:p w:rsidR="001D6113" w:rsidRDefault="003179B7">
        <w:pPr>
          <w:pStyle w:val="a5"/>
          <w:jc w:val="right"/>
        </w:pPr>
        <w:fldSimple w:instr=" PAGE   \* MERGEFORMAT ">
          <w:r w:rsidR="00E421F9" w:rsidRPr="00E421F9">
            <w:rPr>
              <w:noProof/>
              <w:lang w:val="zh-CN"/>
            </w:rPr>
            <w:t>1</w:t>
          </w:r>
        </w:fldSimple>
      </w:p>
    </w:sdtContent>
  </w:sdt>
  <w:p w:rsidR="001D6113" w:rsidRDefault="001D61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52" w:rsidRDefault="00F53E52" w:rsidP="00E6172D">
      <w:r>
        <w:separator/>
      </w:r>
    </w:p>
  </w:footnote>
  <w:footnote w:type="continuationSeparator" w:id="1">
    <w:p w:rsidR="00F53E52" w:rsidRDefault="00F53E52" w:rsidP="00E61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DB6"/>
    <w:multiLevelType w:val="hybridMultilevel"/>
    <w:tmpl w:val="8682B27A"/>
    <w:lvl w:ilvl="0" w:tplc="E1784A44">
      <w:start w:val="1"/>
      <w:numFmt w:val="japaneseCounting"/>
      <w:lvlText w:val="（%1）"/>
      <w:lvlJc w:val="left"/>
      <w:pPr>
        <w:ind w:left="2100" w:hanging="15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EE03490"/>
    <w:multiLevelType w:val="hybridMultilevel"/>
    <w:tmpl w:val="BB0680CC"/>
    <w:lvl w:ilvl="0" w:tplc="6C76515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A09"/>
    <w:rsid w:val="000A4268"/>
    <w:rsid w:val="000B10D5"/>
    <w:rsid w:val="000C06F2"/>
    <w:rsid w:val="000C60B2"/>
    <w:rsid w:val="00117A62"/>
    <w:rsid w:val="001779EF"/>
    <w:rsid w:val="001D6113"/>
    <w:rsid w:val="001E6C76"/>
    <w:rsid w:val="002036F3"/>
    <w:rsid w:val="00205F53"/>
    <w:rsid w:val="00224092"/>
    <w:rsid w:val="00245978"/>
    <w:rsid w:val="00267F9C"/>
    <w:rsid w:val="00270032"/>
    <w:rsid w:val="00285B31"/>
    <w:rsid w:val="00286EF4"/>
    <w:rsid w:val="003179B7"/>
    <w:rsid w:val="003268AB"/>
    <w:rsid w:val="00373D58"/>
    <w:rsid w:val="003A2763"/>
    <w:rsid w:val="003B4379"/>
    <w:rsid w:val="003B5F8D"/>
    <w:rsid w:val="003C577A"/>
    <w:rsid w:val="003E4247"/>
    <w:rsid w:val="004454FC"/>
    <w:rsid w:val="00460E2B"/>
    <w:rsid w:val="00484FDE"/>
    <w:rsid w:val="004B06C7"/>
    <w:rsid w:val="00510778"/>
    <w:rsid w:val="00521E60"/>
    <w:rsid w:val="00536945"/>
    <w:rsid w:val="005857FA"/>
    <w:rsid w:val="005B32EE"/>
    <w:rsid w:val="005E6064"/>
    <w:rsid w:val="005F2FA5"/>
    <w:rsid w:val="005F47B6"/>
    <w:rsid w:val="00641CA1"/>
    <w:rsid w:val="0067766F"/>
    <w:rsid w:val="00697E08"/>
    <w:rsid w:val="007019E9"/>
    <w:rsid w:val="00704274"/>
    <w:rsid w:val="00732F93"/>
    <w:rsid w:val="007C2955"/>
    <w:rsid w:val="007C3F4F"/>
    <w:rsid w:val="00813A5E"/>
    <w:rsid w:val="00823850"/>
    <w:rsid w:val="008A43CB"/>
    <w:rsid w:val="008D0F4A"/>
    <w:rsid w:val="008D5F8A"/>
    <w:rsid w:val="008D5FA6"/>
    <w:rsid w:val="008E32E8"/>
    <w:rsid w:val="008E75C2"/>
    <w:rsid w:val="008F401F"/>
    <w:rsid w:val="008F7B61"/>
    <w:rsid w:val="00970BA6"/>
    <w:rsid w:val="00990500"/>
    <w:rsid w:val="009D563D"/>
    <w:rsid w:val="00A01735"/>
    <w:rsid w:val="00A4478B"/>
    <w:rsid w:val="00A5002A"/>
    <w:rsid w:val="00AA0F8C"/>
    <w:rsid w:val="00AD5D90"/>
    <w:rsid w:val="00AE780E"/>
    <w:rsid w:val="00B401EF"/>
    <w:rsid w:val="00BB068A"/>
    <w:rsid w:val="00BF2EF0"/>
    <w:rsid w:val="00C002B4"/>
    <w:rsid w:val="00C369D2"/>
    <w:rsid w:val="00C5333D"/>
    <w:rsid w:val="00C569EF"/>
    <w:rsid w:val="00C7557F"/>
    <w:rsid w:val="00CD5705"/>
    <w:rsid w:val="00D25703"/>
    <w:rsid w:val="00D8568A"/>
    <w:rsid w:val="00DB64E1"/>
    <w:rsid w:val="00DC0813"/>
    <w:rsid w:val="00DD4E35"/>
    <w:rsid w:val="00DF3EF7"/>
    <w:rsid w:val="00E07195"/>
    <w:rsid w:val="00E13DED"/>
    <w:rsid w:val="00E421F9"/>
    <w:rsid w:val="00E448F5"/>
    <w:rsid w:val="00E616EF"/>
    <w:rsid w:val="00E6172D"/>
    <w:rsid w:val="00EE3721"/>
    <w:rsid w:val="00EE48E3"/>
    <w:rsid w:val="00F2590D"/>
    <w:rsid w:val="00F35505"/>
    <w:rsid w:val="00F46A09"/>
    <w:rsid w:val="00F53E52"/>
    <w:rsid w:val="00FD4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80E"/>
    <w:pPr>
      <w:ind w:firstLineChars="200" w:firstLine="420"/>
    </w:pPr>
  </w:style>
  <w:style w:type="paragraph" w:styleId="a4">
    <w:name w:val="header"/>
    <w:basedOn w:val="a"/>
    <w:link w:val="Char"/>
    <w:uiPriority w:val="99"/>
    <w:semiHidden/>
    <w:unhideWhenUsed/>
    <w:rsid w:val="00E61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172D"/>
    <w:rPr>
      <w:sz w:val="18"/>
      <w:szCs w:val="18"/>
    </w:rPr>
  </w:style>
  <w:style w:type="paragraph" w:styleId="a5">
    <w:name w:val="footer"/>
    <w:basedOn w:val="a"/>
    <w:link w:val="Char0"/>
    <w:uiPriority w:val="99"/>
    <w:unhideWhenUsed/>
    <w:rsid w:val="00E6172D"/>
    <w:pPr>
      <w:tabs>
        <w:tab w:val="center" w:pos="4153"/>
        <w:tab w:val="right" w:pos="8306"/>
      </w:tabs>
      <w:snapToGrid w:val="0"/>
      <w:jc w:val="left"/>
    </w:pPr>
    <w:rPr>
      <w:sz w:val="18"/>
      <w:szCs w:val="18"/>
    </w:rPr>
  </w:style>
  <w:style w:type="character" w:customStyle="1" w:styleId="Char0">
    <w:name w:val="页脚 Char"/>
    <w:basedOn w:val="a0"/>
    <w:link w:val="a5"/>
    <w:uiPriority w:val="99"/>
    <w:rsid w:val="00E6172D"/>
    <w:rPr>
      <w:sz w:val="18"/>
      <w:szCs w:val="18"/>
    </w:rPr>
  </w:style>
  <w:style w:type="paragraph" w:styleId="a6">
    <w:name w:val="Normal (Web)"/>
    <w:basedOn w:val="a"/>
    <w:uiPriority w:val="99"/>
    <w:unhideWhenUsed/>
    <w:rsid w:val="00C569E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569EF"/>
    <w:rPr>
      <w:b/>
      <w:bCs/>
    </w:rPr>
  </w:style>
  <w:style w:type="character" w:customStyle="1" w:styleId="apple-converted-space">
    <w:name w:val="apple-converted-space"/>
    <w:basedOn w:val="a0"/>
    <w:rsid w:val="00C569EF"/>
  </w:style>
</w:styles>
</file>

<file path=word/webSettings.xml><?xml version="1.0" encoding="utf-8"?>
<w:webSettings xmlns:r="http://schemas.openxmlformats.org/officeDocument/2006/relationships" xmlns:w="http://schemas.openxmlformats.org/wordprocessingml/2006/main">
  <w:divs>
    <w:div w:id="664670188">
      <w:bodyDiv w:val="1"/>
      <w:marLeft w:val="0"/>
      <w:marRight w:val="0"/>
      <w:marTop w:val="0"/>
      <w:marBottom w:val="0"/>
      <w:divBdr>
        <w:top w:val="none" w:sz="0" w:space="0" w:color="auto"/>
        <w:left w:val="none" w:sz="0" w:space="0" w:color="auto"/>
        <w:bottom w:val="none" w:sz="0" w:space="0" w:color="auto"/>
        <w:right w:val="none" w:sz="0" w:space="0" w:color="auto"/>
      </w:divBdr>
      <w:divsChild>
        <w:div w:id="1085688274">
          <w:marLeft w:val="0"/>
          <w:marRight w:val="0"/>
          <w:marTop w:val="0"/>
          <w:marBottom w:val="0"/>
          <w:divBdr>
            <w:top w:val="none" w:sz="0" w:space="0" w:color="auto"/>
            <w:left w:val="none" w:sz="0" w:space="0" w:color="auto"/>
            <w:bottom w:val="none" w:sz="0" w:space="0" w:color="auto"/>
            <w:right w:val="none" w:sz="0" w:space="0" w:color="auto"/>
          </w:divBdr>
          <w:divsChild>
            <w:div w:id="436098786">
              <w:marLeft w:val="0"/>
              <w:marRight w:val="0"/>
              <w:marTop w:val="0"/>
              <w:marBottom w:val="0"/>
              <w:divBdr>
                <w:top w:val="none" w:sz="0" w:space="0" w:color="auto"/>
                <w:left w:val="none" w:sz="0" w:space="0" w:color="auto"/>
                <w:bottom w:val="none" w:sz="0" w:space="0" w:color="auto"/>
                <w:right w:val="none" w:sz="0" w:space="0" w:color="auto"/>
              </w:divBdr>
              <w:divsChild>
                <w:div w:id="1378119615">
                  <w:marLeft w:val="0"/>
                  <w:marRight w:val="0"/>
                  <w:marTop w:val="0"/>
                  <w:marBottom w:val="0"/>
                  <w:divBdr>
                    <w:top w:val="none" w:sz="0" w:space="0" w:color="auto"/>
                    <w:left w:val="none" w:sz="0" w:space="0" w:color="auto"/>
                    <w:bottom w:val="none" w:sz="0" w:space="0" w:color="auto"/>
                    <w:right w:val="none" w:sz="0" w:space="0" w:color="auto"/>
                  </w:divBdr>
                  <w:divsChild>
                    <w:div w:id="1998990915">
                      <w:marLeft w:val="0"/>
                      <w:marRight w:val="0"/>
                      <w:marTop w:val="0"/>
                      <w:marBottom w:val="0"/>
                      <w:divBdr>
                        <w:top w:val="none" w:sz="0" w:space="0" w:color="auto"/>
                        <w:left w:val="none" w:sz="0" w:space="0" w:color="auto"/>
                        <w:bottom w:val="none" w:sz="0" w:space="0" w:color="auto"/>
                        <w:right w:val="none" w:sz="0" w:space="0" w:color="auto"/>
                      </w:divBdr>
                      <w:divsChild>
                        <w:div w:id="135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85500">
      <w:bodyDiv w:val="1"/>
      <w:marLeft w:val="0"/>
      <w:marRight w:val="0"/>
      <w:marTop w:val="0"/>
      <w:marBottom w:val="0"/>
      <w:divBdr>
        <w:top w:val="none" w:sz="0" w:space="0" w:color="auto"/>
        <w:left w:val="none" w:sz="0" w:space="0" w:color="auto"/>
        <w:bottom w:val="none" w:sz="0" w:space="0" w:color="auto"/>
        <w:right w:val="none" w:sz="0" w:space="0" w:color="auto"/>
      </w:divBdr>
    </w:div>
    <w:div w:id="1097170769">
      <w:bodyDiv w:val="1"/>
      <w:marLeft w:val="0"/>
      <w:marRight w:val="0"/>
      <w:marTop w:val="0"/>
      <w:marBottom w:val="0"/>
      <w:divBdr>
        <w:top w:val="none" w:sz="0" w:space="0" w:color="auto"/>
        <w:left w:val="none" w:sz="0" w:space="0" w:color="auto"/>
        <w:bottom w:val="none" w:sz="0" w:space="0" w:color="auto"/>
        <w:right w:val="none" w:sz="0" w:space="0" w:color="auto"/>
      </w:divBdr>
      <w:divsChild>
        <w:div w:id="1758096276">
          <w:marLeft w:val="0"/>
          <w:marRight w:val="0"/>
          <w:marTop w:val="0"/>
          <w:marBottom w:val="0"/>
          <w:divBdr>
            <w:top w:val="none" w:sz="0" w:space="0" w:color="auto"/>
            <w:left w:val="none" w:sz="0" w:space="0" w:color="auto"/>
            <w:bottom w:val="none" w:sz="0" w:space="0" w:color="auto"/>
            <w:right w:val="none" w:sz="0" w:space="0" w:color="auto"/>
          </w:divBdr>
          <w:divsChild>
            <w:div w:id="2110855022">
              <w:marLeft w:val="0"/>
              <w:marRight w:val="0"/>
              <w:marTop w:val="0"/>
              <w:marBottom w:val="0"/>
              <w:divBdr>
                <w:top w:val="none" w:sz="0" w:space="0" w:color="auto"/>
                <w:left w:val="none" w:sz="0" w:space="0" w:color="auto"/>
                <w:bottom w:val="none" w:sz="0" w:space="0" w:color="auto"/>
                <w:right w:val="none" w:sz="0" w:space="0" w:color="auto"/>
              </w:divBdr>
              <w:divsChild>
                <w:div w:id="855537432">
                  <w:marLeft w:val="0"/>
                  <w:marRight w:val="0"/>
                  <w:marTop w:val="2475"/>
                  <w:marBottom w:val="0"/>
                  <w:divBdr>
                    <w:top w:val="none" w:sz="0" w:space="0" w:color="auto"/>
                    <w:left w:val="none" w:sz="0" w:space="0" w:color="auto"/>
                    <w:bottom w:val="none" w:sz="0" w:space="0" w:color="auto"/>
                    <w:right w:val="none" w:sz="0" w:space="0" w:color="auto"/>
                  </w:divBdr>
                  <w:divsChild>
                    <w:div w:id="562642956">
                      <w:marLeft w:val="0"/>
                      <w:marRight w:val="0"/>
                      <w:marTop w:val="0"/>
                      <w:marBottom w:val="0"/>
                      <w:divBdr>
                        <w:top w:val="none" w:sz="0" w:space="0" w:color="auto"/>
                        <w:left w:val="none" w:sz="0" w:space="0" w:color="auto"/>
                        <w:bottom w:val="none" w:sz="0" w:space="0" w:color="auto"/>
                        <w:right w:val="none" w:sz="0" w:space="0" w:color="auto"/>
                      </w:divBdr>
                      <w:divsChild>
                        <w:div w:id="285355012">
                          <w:marLeft w:val="0"/>
                          <w:marRight w:val="0"/>
                          <w:marTop w:val="0"/>
                          <w:marBottom w:val="0"/>
                          <w:divBdr>
                            <w:top w:val="single" w:sz="6" w:space="0" w:color="D9E7F2"/>
                            <w:left w:val="single" w:sz="6" w:space="0" w:color="D9E7F2"/>
                            <w:bottom w:val="single" w:sz="6" w:space="11" w:color="D9E7F2"/>
                            <w:right w:val="single" w:sz="6" w:space="0" w:color="D9E7F2"/>
                          </w:divBdr>
                          <w:divsChild>
                            <w:div w:id="419302515">
                              <w:marLeft w:val="0"/>
                              <w:marRight w:val="0"/>
                              <w:marTop w:val="0"/>
                              <w:marBottom w:val="0"/>
                              <w:divBdr>
                                <w:top w:val="none" w:sz="0" w:space="0" w:color="auto"/>
                                <w:left w:val="none" w:sz="0" w:space="0" w:color="auto"/>
                                <w:bottom w:val="none" w:sz="0" w:space="0" w:color="auto"/>
                                <w:right w:val="none" w:sz="0" w:space="0" w:color="auto"/>
                              </w:divBdr>
                              <w:divsChild>
                                <w:div w:id="7521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5832">
      <w:bodyDiv w:val="1"/>
      <w:marLeft w:val="0"/>
      <w:marRight w:val="0"/>
      <w:marTop w:val="0"/>
      <w:marBottom w:val="0"/>
      <w:divBdr>
        <w:top w:val="none" w:sz="0" w:space="0" w:color="auto"/>
        <w:left w:val="none" w:sz="0" w:space="0" w:color="auto"/>
        <w:bottom w:val="none" w:sz="0" w:space="0" w:color="auto"/>
        <w:right w:val="none" w:sz="0" w:space="0" w:color="auto"/>
      </w:divBdr>
      <w:divsChild>
        <w:div w:id="1350444450">
          <w:marLeft w:val="0"/>
          <w:marRight w:val="0"/>
          <w:marTop w:val="0"/>
          <w:marBottom w:val="0"/>
          <w:divBdr>
            <w:top w:val="none" w:sz="0" w:space="0" w:color="auto"/>
            <w:left w:val="none" w:sz="0" w:space="0" w:color="auto"/>
            <w:bottom w:val="none" w:sz="0" w:space="0" w:color="auto"/>
            <w:right w:val="none" w:sz="0" w:space="0" w:color="auto"/>
          </w:divBdr>
          <w:divsChild>
            <w:div w:id="1282373666">
              <w:marLeft w:val="0"/>
              <w:marRight w:val="0"/>
              <w:marTop w:val="0"/>
              <w:marBottom w:val="0"/>
              <w:divBdr>
                <w:top w:val="none" w:sz="0" w:space="0" w:color="auto"/>
                <w:left w:val="none" w:sz="0" w:space="0" w:color="auto"/>
                <w:bottom w:val="none" w:sz="0" w:space="0" w:color="auto"/>
                <w:right w:val="none" w:sz="0" w:space="0" w:color="auto"/>
              </w:divBdr>
              <w:divsChild>
                <w:div w:id="786045746">
                  <w:marLeft w:val="0"/>
                  <w:marRight w:val="0"/>
                  <w:marTop w:val="2475"/>
                  <w:marBottom w:val="0"/>
                  <w:divBdr>
                    <w:top w:val="none" w:sz="0" w:space="0" w:color="auto"/>
                    <w:left w:val="none" w:sz="0" w:space="0" w:color="auto"/>
                    <w:bottom w:val="none" w:sz="0" w:space="0" w:color="auto"/>
                    <w:right w:val="none" w:sz="0" w:space="0" w:color="auto"/>
                  </w:divBdr>
                  <w:divsChild>
                    <w:div w:id="327514735">
                      <w:marLeft w:val="0"/>
                      <w:marRight w:val="0"/>
                      <w:marTop w:val="0"/>
                      <w:marBottom w:val="0"/>
                      <w:divBdr>
                        <w:top w:val="none" w:sz="0" w:space="0" w:color="auto"/>
                        <w:left w:val="none" w:sz="0" w:space="0" w:color="auto"/>
                        <w:bottom w:val="none" w:sz="0" w:space="0" w:color="auto"/>
                        <w:right w:val="none" w:sz="0" w:space="0" w:color="auto"/>
                      </w:divBdr>
                      <w:divsChild>
                        <w:div w:id="1906603657">
                          <w:marLeft w:val="0"/>
                          <w:marRight w:val="0"/>
                          <w:marTop w:val="0"/>
                          <w:marBottom w:val="0"/>
                          <w:divBdr>
                            <w:top w:val="single" w:sz="6" w:space="0" w:color="D9E7F2"/>
                            <w:left w:val="single" w:sz="6" w:space="0" w:color="D9E7F2"/>
                            <w:bottom w:val="single" w:sz="6" w:space="11" w:color="D9E7F2"/>
                            <w:right w:val="single" w:sz="6" w:space="0" w:color="D9E7F2"/>
                          </w:divBdr>
                          <w:divsChild>
                            <w:div w:id="1066610377">
                              <w:marLeft w:val="0"/>
                              <w:marRight w:val="0"/>
                              <w:marTop w:val="0"/>
                              <w:marBottom w:val="0"/>
                              <w:divBdr>
                                <w:top w:val="none" w:sz="0" w:space="0" w:color="auto"/>
                                <w:left w:val="none" w:sz="0" w:space="0" w:color="auto"/>
                                <w:bottom w:val="none" w:sz="0" w:space="0" w:color="auto"/>
                                <w:right w:val="none" w:sz="0" w:space="0" w:color="auto"/>
                              </w:divBdr>
                              <w:divsChild>
                                <w:div w:id="1216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178094">
      <w:bodyDiv w:val="1"/>
      <w:marLeft w:val="0"/>
      <w:marRight w:val="0"/>
      <w:marTop w:val="0"/>
      <w:marBottom w:val="0"/>
      <w:divBdr>
        <w:top w:val="none" w:sz="0" w:space="0" w:color="auto"/>
        <w:left w:val="none" w:sz="0" w:space="0" w:color="auto"/>
        <w:bottom w:val="none" w:sz="0" w:space="0" w:color="auto"/>
        <w:right w:val="none" w:sz="0" w:space="0" w:color="auto"/>
      </w:divBdr>
      <w:divsChild>
        <w:div w:id="810368928">
          <w:marLeft w:val="0"/>
          <w:marRight w:val="0"/>
          <w:marTop w:val="0"/>
          <w:marBottom w:val="0"/>
          <w:divBdr>
            <w:top w:val="none" w:sz="0" w:space="0" w:color="auto"/>
            <w:left w:val="none" w:sz="0" w:space="0" w:color="auto"/>
            <w:bottom w:val="none" w:sz="0" w:space="0" w:color="auto"/>
            <w:right w:val="none" w:sz="0" w:space="0" w:color="auto"/>
          </w:divBdr>
          <w:divsChild>
            <w:div w:id="129445952">
              <w:marLeft w:val="0"/>
              <w:marRight w:val="0"/>
              <w:marTop w:val="0"/>
              <w:marBottom w:val="0"/>
              <w:divBdr>
                <w:top w:val="none" w:sz="0" w:space="0" w:color="auto"/>
                <w:left w:val="none" w:sz="0" w:space="0" w:color="auto"/>
                <w:bottom w:val="none" w:sz="0" w:space="0" w:color="auto"/>
                <w:right w:val="none" w:sz="0" w:space="0" w:color="auto"/>
              </w:divBdr>
              <w:divsChild>
                <w:div w:id="784351614">
                  <w:marLeft w:val="0"/>
                  <w:marRight w:val="0"/>
                  <w:marTop w:val="0"/>
                  <w:marBottom w:val="0"/>
                  <w:divBdr>
                    <w:top w:val="none" w:sz="0" w:space="0" w:color="auto"/>
                    <w:left w:val="none" w:sz="0" w:space="0" w:color="auto"/>
                    <w:bottom w:val="none" w:sz="0" w:space="0" w:color="auto"/>
                    <w:right w:val="none" w:sz="0" w:space="0" w:color="auto"/>
                  </w:divBdr>
                  <w:divsChild>
                    <w:div w:id="4969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4EC8-44D2-4F8B-B4A4-26FDA919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20</cp:revision>
  <cp:lastPrinted>2016-03-01T07:35:00Z</cp:lastPrinted>
  <dcterms:created xsi:type="dcterms:W3CDTF">2016-03-01T05:34:00Z</dcterms:created>
  <dcterms:modified xsi:type="dcterms:W3CDTF">2016-03-11T05:18:00Z</dcterms:modified>
</cp:coreProperties>
</file>